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jc w:val="center"/>
        <w:tblCellMar>
          <w:left w:w="86" w:type="dxa"/>
          <w:right w:w="86" w:type="dxa"/>
        </w:tblCellMar>
        <w:tblLook w:val="04A0" w:firstRow="1" w:lastRow="0" w:firstColumn="1" w:lastColumn="0" w:noHBand="0" w:noVBand="1"/>
      </w:tblPr>
      <w:tblGrid>
        <w:gridCol w:w="3006"/>
        <w:gridCol w:w="6353"/>
      </w:tblGrid>
      <w:tr w:rsidR="00DA67AD" w:rsidRPr="00F66EE7" w14:paraId="76FD6549" w14:textId="77777777" w:rsidTr="00C10D52">
        <w:trPr>
          <w:jc w:val="center"/>
        </w:trPr>
        <w:tc>
          <w:tcPr>
            <w:tcW w:w="1606" w:type="pct"/>
            <w:tcBorders>
              <w:top w:val="single" w:sz="4" w:space="0" w:color="auto"/>
              <w:left w:val="single" w:sz="4" w:space="0" w:color="auto"/>
              <w:bottom w:val="single" w:sz="4" w:space="0" w:color="auto"/>
            </w:tcBorders>
            <w:shd w:val="clear" w:color="auto" w:fill="3998B5"/>
            <w:tcMar>
              <w:top w:w="0" w:type="dxa"/>
              <w:left w:w="0" w:type="dxa"/>
              <w:bottom w:w="0" w:type="dxa"/>
              <w:right w:w="216" w:type="dxa"/>
            </w:tcMar>
            <w:vAlign w:val="center"/>
            <w:hideMark/>
          </w:tcPr>
          <w:p w14:paraId="36E877E3" w14:textId="77777777" w:rsidR="00DA67AD" w:rsidRPr="00630B52" w:rsidRDefault="00DA67AD" w:rsidP="00053C4D">
            <w:pPr>
              <w:ind w:right="75"/>
              <w:rPr>
                <w:b/>
                <w:noProof/>
                <w:color w:val="FFFFFF" w:themeColor="background1"/>
                <w:szCs w:val="24"/>
              </w:rPr>
            </w:pPr>
            <w:bookmarkStart w:id="0" w:name="_Hlk31638381"/>
            <w:r w:rsidRPr="00630B52">
              <w:rPr>
                <w:b/>
                <w:noProof/>
                <w:color w:val="FFFFFF" w:themeColor="background1"/>
                <w:szCs w:val="24"/>
              </w:rPr>
              <w:t>Meeting Recap</w:t>
            </w:r>
          </w:p>
        </w:tc>
        <w:tc>
          <w:tcPr>
            <w:tcW w:w="3394" w:type="pct"/>
            <w:tcBorders>
              <w:top w:val="single" w:sz="4" w:space="0" w:color="auto"/>
              <w:bottom w:val="single" w:sz="4" w:space="0" w:color="auto"/>
              <w:right w:val="single" w:sz="4" w:space="0" w:color="auto"/>
            </w:tcBorders>
            <w:shd w:val="clear" w:color="auto" w:fill="3998B5"/>
            <w:vAlign w:val="center"/>
            <w:hideMark/>
          </w:tcPr>
          <w:p w14:paraId="0F4C2393" w14:textId="5812986C" w:rsidR="00DA67AD" w:rsidRPr="00630B52" w:rsidRDefault="00091976" w:rsidP="00053C4D">
            <w:pPr>
              <w:ind w:right="75"/>
              <w:jc w:val="right"/>
              <w:rPr>
                <w:rFonts w:eastAsia="Calibri" w:cs="Calibri"/>
                <w:b/>
                <w:bCs/>
                <w:color w:val="FFFFFF" w:themeColor="background1"/>
                <w:szCs w:val="24"/>
              </w:rPr>
            </w:pPr>
            <w:r>
              <w:rPr>
                <w:b/>
                <w:color w:val="FFFFFF" w:themeColor="background1"/>
                <w:szCs w:val="24"/>
              </w:rPr>
              <w:t>June 12</w:t>
            </w:r>
            <w:r w:rsidR="000F77D6">
              <w:rPr>
                <w:b/>
                <w:color w:val="FFFFFF" w:themeColor="background1"/>
                <w:szCs w:val="24"/>
              </w:rPr>
              <w:t>, 2024</w:t>
            </w:r>
          </w:p>
        </w:tc>
      </w:tr>
      <w:bookmarkEnd w:id="0"/>
    </w:tbl>
    <w:p w14:paraId="7223AC22" w14:textId="77777777" w:rsidR="00DA67AD" w:rsidRPr="00687D72" w:rsidRDefault="00DA67AD" w:rsidP="00DA67AD">
      <w:pPr>
        <w:rPr>
          <w:rFonts w:eastAsia="Arial Unicode MS" w:cstheme="minorHAnsi"/>
          <w:b/>
          <w:sz w:val="22"/>
        </w:rPr>
      </w:pPr>
    </w:p>
    <w:p w14:paraId="4A7732F6" w14:textId="03750F7F" w:rsidR="00830E00" w:rsidRPr="00AE3996" w:rsidRDefault="00830E00" w:rsidP="00830E00">
      <w:pPr>
        <w:spacing w:line="240" w:lineRule="auto"/>
        <w:rPr>
          <w:rFonts w:ascii="Calibri" w:eastAsia="Calibri" w:hAnsi="Calibri" w:cs="Calibri"/>
          <w:szCs w:val="24"/>
        </w:rPr>
      </w:pPr>
      <w:r w:rsidRPr="00AE3996">
        <w:rPr>
          <w:rFonts w:ascii="Calibri" w:eastAsia="Calibri" w:hAnsi="Calibri" w:cs="Calibri"/>
          <w:b/>
          <w:bCs/>
          <w:szCs w:val="24"/>
        </w:rPr>
        <w:t xml:space="preserve">Welcome </w:t>
      </w:r>
      <w:r w:rsidR="005B4353" w:rsidRPr="00AE3996">
        <w:rPr>
          <w:rFonts w:ascii="Calibri" w:eastAsia="Calibri" w:hAnsi="Calibri" w:cs="Calibri"/>
          <w:b/>
          <w:bCs/>
          <w:szCs w:val="24"/>
        </w:rPr>
        <w:t>&amp;</w:t>
      </w:r>
      <w:r w:rsidRPr="00AE3996">
        <w:rPr>
          <w:rFonts w:ascii="Calibri" w:eastAsia="Calibri" w:hAnsi="Calibri" w:cs="Calibri"/>
          <w:b/>
          <w:bCs/>
          <w:szCs w:val="24"/>
        </w:rPr>
        <w:t xml:space="preserve"> Introductions</w:t>
      </w:r>
    </w:p>
    <w:p w14:paraId="24836C45" w14:textId="27D48106" w:rsidR="00830E00" w:rsidRPr="00AE3996" w:rsidRDefault="000D3D7B" w:rsidP="00830E00">
      <w:pPr>
        <w:pStyle w:val="Default"/>
      </w:pPr>
      <w:r w:rsidRPr="00AE3996">
        <w:t xml:space="preserve">Luci </w:t>
      </w:r>
      <w:r w:rsidR="008B1EDE" w:rsidRPr="00AE3996">
        <w:t xml:space="preserve">Longoria </w:t>
      </w:r>
      <w:r w:rsidRPr="00AE3996">
        <w:t xml:space="preserve">welcomed the group and reviewed the agenda. She </w:t>
      </w:r>
      <w:r w:rsidR="008B1EDE" w:rsidRPr="00AE3996">
        <w:t xml:space="preserve">then started </w:t>
      </w:r>
      <w:r w:rsidRPr="00AE3996">
        <w:t>a round robin of introductions.</w:t>
      </w:r>
    </w:p>
    <w:p w14:paraId="7B2751F5" w14:textId="77777777" w:rsidR="0020174E" w:rsidRPr="00AE3996" w:rsidRDefault="0020174E" w:rsidP="00830E00">
      <w:pPr>
        <w:pStyle w:val="Default"/>
      </w:pPr>
    </w:p>
    <w:p w14:paraId="6A8EAA67" w14:textId="02365B98" w:rsidR="000C1C06" w:rsidRPr="00AE3996" w:rsidRDefault="000C1C06" w:rsidP="000C1C06">
      <w:pPr>
        <w:rPr>
          <w:rFonts w:ascii="Calibri" w:hAnsi="Calibri" w:cs="Calibri"/>
          <w:b/>
          <w:bCs/>
          <w:szCs w:val="24"/>
        </w:rPr>
      </w:pPr>
      <w:r w:rsidRPr="00AE3996">
        <w:rPr>
          <w:rFonts w:ascii="Calibri" w:hAnsi="Calibri" w:cs="Calibri"/>
          <w:b/>
          <w:bCs/>
          <w:szCs w:val="24"/>
        </w:rPr>
        <w:t>Topic 1</w:t>
      </w:r>
      <w:r w:rsidR="00275B75" w:rsidRPr="00AE3996">
        <w:rPr>
          <w:rFonts w:ascii="Calibri" w:hAnsi="Calibri" w:cs="Calibri"/>
          <w:b/>
          <w:bCs/>
          <w:szCs w:val="24"/>
        </w:rPr>
        <w:t xml:space="preserve">: </w:t>
      </w:r>
      <w:r w:rsidR="00E5253D" w:rsidRPr="00AE3996">
        <w:rPr>
          <w:rFonts w:ascii="Calibri" w:hAnsi="Calibri" w:cs="Calibri"/>
          <w:b/>
          <w:bCs/>
          <w:szCs w:val="24"/>
        </w:rPr>
        <w:t>Update - CCBF</w:t>
      </w:r>
    </w:p>
    <w:p w14:paraId="404E5325" w14:textId="18C5645F" w:rsidR="00613C05" w:rsidRPr="00AE3996" w:rsidRDefault="00E5253D" w:rsidP="00730A22">
      <w:pPr>
        <w:spacing w:line="240" w:lineRule="auto"/>
        <w:rPr>
          <w:rFonts w:ascii="Calibri" w:hAnsi="Calibri" w:cs="Calibri"/>
          <w:szCs w:val="24"/>
        </w:rPr>
      </w:pPr>
      <w:r w:rsidRPr="00AE3996">
        <w:rPr>
          <w:rFonts w:ascii="Calibri" w:hAnsi="Calibri" w:cs="Calibri"/>
          <w:szCs w:val="24"/>
        </w:rPr>
        <w:t xml:space="preserve">Maria </w:t>
      </w:r>
      <w:r w:rsidR="00A439D0" w:rsidRPr="00AE3996">
        <w:rPr>
          <w:rFonts w:ascii="Calibri" w:hAnsi="Calibri" w:cs="Calibri"/>
          <w:szCs w:val="24"/>
        </w:rPr>
        <w:t xml:space="preserve">Tafolla </w:t>
      </w:r>
      <w:r w:rsidRPr="00AE3996">
        <w:rPr>
          <w:rFonts w:ascii="Calibri" w:hAnsi="Calibri" w:cs="Calibri"/>
          <w:szCs w:val="24"/>
        </w:rPr>
        <w:t>presented update</w:t>
      </w:r>
      <w:r w:rsidR="00FA1127" w:rsidRPr="00AE3996">
        <w:rPr>
          <w:rFonts w:ascii="Calibri" w:hAnsi="Calibri" w:cs="Calibri"/>
          <w:szCs w:val="24"/>
        </w:rPr>
        <w:t>s</w:t>
      </w:r>
      <w:r w:rsidRPr="00AE3996">
        <w:rPr>
          <w:rFonts w:ascii="Calibri" w:hAnsi="Calibri" w:cs="Calibri"/>
          <w:szCs w:val="24"/>
        </w:rPr>
        <w:t xml:space="preserve"> on the </w:t>
      </w:r>
      <w:r w:rsidR="00FA1127" w:rsidRPr="00AE3996">
        <w:rPr>
          <w:rFonts w:ascii="Calibri" w:hAnsi="Calibri" w:cs="Calibri"/>
          <w:szCs w:val="24"/>
        </w:rPr>
        <w:t>Community Capacity Building Funding (</w:t>
      </w:r>
      <w:r w:rsidRPr="00AE3996">
        <w:rPr>
          <w:rFonts w:ascii="Calibri" w:hAnsi="Calibri" w:cs="Calibri"/>
          <w:szCs w:val="24"/>
        </w:rPr>
        <w:t>CCBF</w:t>
      </w:r>
      <w:r w:rsidR="00FA1127" w:rsidRPr="00AE3996">
        <w:rPr>
          <w:rFonts w:ascii="Calibri" w:hAnsi="Calibri" w:cs="Calibri"/>
          <w:szCs w:val="24"/>
        </w:rPr>
        <w:t>)</w:t>
      </w:r>
      <w:r w:rsidRPr="00AE3996">
        <w:rPr>
          <w:rFonts w:ascii="Calibri" w:hAnsi="Calibri" w:cs="Calibri"/>
          <w:szCs w:val="24"/>
        </w:rPr>
        <w:t xml:space="preserve">. Maria </w:t>
      </w:r>
      <w:r w:rsidR="00FA1127" w:rsidRPr="00AE3996">
        <w:rPr>
          <w:rFonts w:ascii="Calibri" w:hAnsi="Calibri" w:cs="Calibri"/>
          <w:szCs w:val="24"/>
        </w:rPr>
        <w:t xml:space="preserve">started off the presentation with an </w:t>
      </w:r>
      <w:r w:rsidRPr="00AE3996">
        <w:rPr>
          <w:rFonts w:ascii="Calibri" w:hAnsi="Calibri" w:cs="Calibri"/>
          <w:szCs w:val="24"/>
        </w:rPr>
        <w:t>appreciat</w:t>
      </w:r>
      <w:r w:rsidR="00FA1127" w:rsidRPr="00AE3996">
        <w:rPr>
          <w:rFonts w:ascii="Calibri" w:hAnsi="Calibri" w:cs="Calibri"/>
          <w:szCs w:val="24"/>
        </w:rPr>
        <w:t xml:space="preserve">ion to </w:t>
      </w:r>
      <w:r w:rsidRPr="00AE3996">
        <w:rPr>
          <w:rFonts w:ascii="Calibri" w:hAnsi="Calibri" w:cs="Calibri"/>
          <w:szCs w:val="24"/>
        </w:rPr>
        <w:t>both Ophelia and Jamie</w:t>
      </w:r>
      <w:r w:rsidR="00FA1127" w:rsidRPr="00AE3996">
        <w:rPr>
          <w:rFonts w:ascii="Calibri" w:hAnsi="Calibri" w:cs="Calibri"/>
          <w:szCs w:val="24"/>
        </w:rPr>
        <w:t xml:space="preserve"> for their working and support in this process.</w:t>
      </w:r>
    </w:p>
    <w:p w14:paraId="4166E2FE" w14:textId="77777777" w:rsidR="00FA1127" w:rsidRPr="00AE3996" w:rsidRDefault="00FA1127" w:rsidP="00730A22">
      <w:pPr>
        <w:spacing w:line="240" w:lineRule="auto"/>
        <w:rPr>
          <w:rFonts w:ascii="Calibri" w:hAnsi="Calibri" w:cs="Calibri"/>
          <w:szCs w:val="24"/>
        </w:rPr>
      </w:pPr>
    </w:p>
    <w:p w14:paraId="74CE8228" w14:textId="4FBDBE77" w:rsidR="00FA1127" w:rsidRPr="00AE3996" w:rsidRDefault="00FA1127" w:rsidP="00730A22">
      <w:pPr>
        <w:spacing w:line="240" w:lineRule="auto"/>
        <w:rPr>
          <w:rFonts w:ascii="Calibri" w:hAnsi="Calibri" w:cs="Calibri"/>
          <w:szCs w:val="24"/>
        </w:rPr>
      </w:pPr>
      <w:r w:rsidRPr="00AE3996">
        <w:rPr>
          <w:rFonts w:ascii="Calibri" w:hAnsi="Calibri" w:cs="Calibri"/>
          <w:szCs w:val="24"/>
        </w:rPr>
        <w:t>Community Capacity Building Funding (CCBF)</w:t>
      </w:r>
    </w:p>
    <w:p w14:paraId="32CBC113" w14:textId="15CB5764" w:rsidR="00E5253D" w:rsidRPr="00AE3996" w:rsidRDefault="008E5A02" w:rsidP="00FA1127">
      <w:pPr>
        <w:spacing w:line="240" w:lineRule="auto"/>
        <w:jc w:val="center"/>
        <w:rPr>
          <w:rFonts w:ascii="Calibri" w:hAnsi="Calibri" w:cs="Calibri"/>
          <w:szCs w:val="24"/>
        </w:rPr>
      </w:pPr>
      <w:r w:rsidRPr="00AE3996">
        <w:rPr>
          <w:rFonts w:ascii="Calibri" w:hAnsi="Calibri" w:cs="Calibri"/>
          <w:noProof/>
          <w:szCs w:val="24"/>
        </w:rPr>
        <w:drawing>
          <wp:inline distT="0" distB="0" distL="0" distR="0" wp14:anchorId="34E45F7C" wp14:editId="571DFC35">
            <wp:extent cx="5943600" cy="2474595"/>
            <wp:effectExtent l="0" t="0" r="0" b="1905"/>
            <wp:docPr id="1832901893" name="Picture 2"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01893" name="Picture 2" descr="A screen shot of a chart&#10;&#10;Description automatically generated"/>
                    <pic:cNvPicPr/>
                  </pic:nvPicPr>
                  <pic:blipFill rotWithShape="1">
                    <a:blip r:embed="rId12" cstate="print">
                      <a:extLst>
                        <a:ext uri="{28A0092B-C50C-407E-A947-70E740481C1C}">
                          <a14:useLocalDpi xmlns:a14="http://schemas.microsoft.com/office/drawing/2010/main" val="0"/>
                        </a:ext>
                      </a:extLst>
                    </a:blip>
                    <a:srcRect t="11873"/>
                    <a:stretch/>
                  </pic:blipFill>
                  <pic:spPr bwMode="auto">
                    <a:xfrm>
                      <a:off x="0" y="0"/>
                      <a:ext cx="5943600" cy="2474595"/>
                    </a:xfrm>
                    <a:prstGeom prst="rect">
                      <a:avLst/>
                    </a:prstGeom>
                    <a:ln>
                      <a:noFill/>
                    </a:ln>
                    <a:extLst>
                      <a:ext uri="{53640926-AAD7-44D8-BBD7-CCE9431645EC}">
                        <a14:shadowObscured xmlns:a14="http://schemas.microsoft.com/office/drawing/2010/main"/>
                      </a:ext>
                    </a:extLst>
                  </pic:spPr>
                </pic:pic>
              </a:graphicData>
            </a:graphic>
          </wp:inline>
        </w:drawing>
      </w:r>
    </w:p>
    <w:p w14:paraId="19F9BD16" w14:textId="77777777" w:rsidR="008E5A02" w:rsidRPr="00AE3996" w:rsidRDefault="008E5A02" w:rsidP="00730A22">
      <w:pPr>
        <w:spacing w:line="240" w:lineRule="auto"/>
        <w:rPr>
          <w:rFonts w:ascii="Calibri" w:hAnsi="Calibri" w:cs="Calibri"/>
          <w:szCs w:val="24"/>
        </w:rPr>
      </w:pPr>
    </w:p>
    <w:p w14:paraId="0BAE8FFA" w14:textId="45936118" w:rsidR="00FB611B" w:rsidRPr="00AE3996" w:rsidRDefault="00E54433" w:rsidP="00730A22">
      <w:pPr>
        <w:spacing w:line="240" w:lineRule="auto"/>
        <w:rPr>
          <w:rFonts w:ascii="Calibri" w:hAnsi="Calibri" w:cs="Calibri"/>
          <w:szCs w:val="24"/>
          <w:u w:val="single"/>
        </w:rPr>
      </w:pPr>
      <w:r w:rsidRPr="00AE3996">
        <w:rPr>
          <w:rFonts w:ascii="Calibri" w:hAnsi="Calibri" w:cs="Calibri"/>
          <w:szCs w:val="24"/>
          <w:u w:val="single"/>
        </w:rPr>
        <w:t>Funding Background and 2024 Goals</w:t>
      </w:r>
    </w:p>
    <w:p w14:paraId="3016AA37" w14:textId="23737793" w:rsidR="00E54433" w:rsidRPr="00AE3996" w:rsidRDefault="00E54433" w:rsidP="00E54433">
      <w:pPr>
        <w:pStyle w:val="ListParagraph"/>
        <w:numPr>
          <w:ilvl w:val="0"/>
          <w:numId w:val="41"/>
        </w:numPr>
        <w:rPr>
          <w:rFonts w:cs="Calibri"/>
          <w:sz w:val="24"/>
          <w:szCs w:val="24"/>
        </w:rPr>
      </w:pPr>
      <w:r w:rsidRPr="00AE3996">
        <w:rPr>
          <w:rFonts w:cs="Calibri"/>
          <w:sz w:val="24"/>
          <w:szCs w:val="24"/>
        </w:rPr>
        <w:t xml:space="preserve">Health Share has </w:t>
      </w:r>
      <w:r w:rsidR="0002078C" w:rsidRPr="00AE3996">
        <w:rPr>
          <w:rFonts w:cs="Calibri"/>
          <w:sz w:val="24"/>
          <w:szCs w:val="24"/>
        </w:rPr>
        <w:t xml:space="preserve">received </w:t>
      </w:r>
      <w:r w:rsidRPr="00AE3996">
        <w:rPr>
          <w:rFonts w:cs="Calibri"/>
          <w:sz w:val="24"/>
          <w:szCs w:val="24"/>
        </w:rPr>
        <w:t>10.77M to award for 2024</w:t>
      </w:r>
      <w:r w:rsidR="00FA1127" w:rsidRPr="00AE3996">
        <w:rPr>
          <w:rFonts w:cs="Calibri"/>
          <w:sz w:val="24"/>
          <w:szCs w:val="24"/>
        </w:rPr>
        <w:t>.</w:t>
      </w:r>
    </w:p>
    <w:p w14:paraId="63D8398D" w14:textId="21990F5C" w:rsidR="00E54433" w:rsidRPr="00AE3996" w:rsidRDefault="00E54433" w:rsidP="00E54433">
      <w:pPr>
        <w:pStyle w:val="ListParagraph"/>
        <w:numPr>
          <w:ilvl w:val="0"/>
          <w:numId w:val="41"/>
        </w:numPr>
        <w:rPr>
          <w:rFonts w:cs="Calibri"/>
          <w:sz w:val="24"/>
          <w:szCs w:val="24"/>
        </w:rPr>
      </w:pPr>
      <w:r w:rsidRPr="00AE3996">
        <w:rPr>
          <w:rFonts w:cs="Calibri"/>
          <w:sz w:val="24"/>
          <w:szCs w:val="24"/>
        </w:rPr>
        <w:t>This funding must support the development of a provider network for HRSN housing and food benefits.</w:t>
      </w:r>
    </w:p>
    <w:p w14:paraId="76EB9FE7" w14:textId="4F4F52F1" w:rsidR="00E54433" w:rsidRPr="00AE3996" w:rsidRDefault="00E54433" w:rsidP="00E54433">
      <w:pPr>
        <w:pStyle w:val="ListParagraph"/>
        <w:numPr>
          <w:ilvl w:val="0"/>
          <w:numId w:val="41"/>
        </w:numPr>
        <w:rPr>
          <w:rFonts w:cs="Calibri"/>
          <w:sz w:val="24"/>
          <w:szCs w:val="24"/>
        </w:rPr>
      </w:pPr>
      <w:r w:rsidRPr="00AE3996">
        <w:rPr>
          <w:rFonts w:cs="Calibri"/>
          <w:sz w:val="24"/>
          <w:szCs w:val="24"/>
        </w:rPr>
        <w:t xml:space="preserve">Health Share developed and publicly shared funding priorities for 2024 </w:t>
      </w:r>
      <w:r w:rsidR="00FB148E" w:rsidRPr="00AE3996">
        <w:rPr>
          <w:rFonts w:cs="Calibri"/>
          <w:sz w:val="24"/>
          <w:szCs w:val="24"/>
        </w:rPr>
        <w:t>and stated investments would be made in specific categories.</w:t>
      </w:r>
    </w:p>
    <w:p w14:paraId="428F1471" w14:textId="37A753CA" w:rsidR="00FB148E" w:rsidRPr="00AE3996" w:rsidRDefault="00FB148E" w:rsidP="00E54433">
      <w:pPr>
        <w:pStyle w:val="ListParagraph"/>
        <w:numPr>
          <w:ilvl w:val="0"/>
          <w:numId w:val="41"/>
        </w:numPr>
        <w:rPr>
          <w:rFonts w:cs="Calibri"/>
          <w:sz w:val="24"/>
          <w:szCs w:val="24"/>
        </w:rPr>
      </w:pPr>
      <w:r w:rsidRPr="00AE3996">
        <w:rPr>
          <w:rFonts w:cs="Calibri"/>
          <w:sz w:val="24"/>
          <w:szCs w:val="24"/>
        </w:rPr>
        <w:t>Application closed Friday, May 31</w:t>
      </w:r>
      <w:r w:rsidRPr="00AE3996">
        <w:rPr>
          <w:rFonts w:cs="Calibri"/>
          <w:sz w:val="24"/>
          <w:szCs w:val="24"/>
          <w:vertAlign w:val="superscript"/>
        </w:rPr>
        <w:t>st</w:t>
      </w:r>
      <w:r w:rsidR="00FA1127" w:rsidRPr="00AE3996">
        <w:rPr>
          <w:rFonts w:cs="Calibri"/>
          <w:sz w:val="24"/>
          <w:szCs w:val="24"/>
        </w:rPr>
        <w:t>.</w:t>
      </w:r>
    </w:p>
    <w:p w14:paraId="2417C460" w14:textId="29463B95" w:rsidR="00FB148E" w:rsidRPr="00AE3996" w:rsidRDefault="00FA63F0" w:rsidP="00E54433">
      <w:pPr>
        <w:pStyle w:val="ListParagraph"/>
        <w:numPr>
          <w:ilvl w:val="0"/>
          <w:numId w:val="41"/>
        </w:numPr>
        <w:rPr>
          <w:rFonts w:cs="Calibri"/>
          <w:sz w:val="24"/>
          <w:szCs w:val="24"/>
        </w:rPr>
      </w:pPr>
      <w:r w:rsidRPr="00AE3996">
        <w:rPr>
          <w:rFonts w:cs="Calibri"/>
          <w:sz w:val="24"/>
          <w:szCs w:val="24"/>
        </w:rPr>
        <w:t>Funding recommendations are due to OHA Monday, June 17</w:t>
      </w:r>
      <w:r w:rsidRPr="00AE3996">
        <w:rPr>
          <w:rFonts w:cs="Calibri"/>
          <w:sz w:val="24"/>
          <w:szCs w:val="24"/>
          <w:vertAlign w:val="superscript"/>
        </w:rPr>
        <w:t>th</w:t>
      </w:r>
      <w:r w:rsidR="00FA1127" w:rsidRPr="00AE3996">
        <w:rPr>
          <w:rFonts w:cs="Calibri"/>
          <w:sz w:val="24"/>
          <w:szCs w:val="24"/>
        </w:rPr>
        <w:t>.</w:t>
      </w:r>
    </w:p>
    <w:p w14:paraId="1B5B07B9" w14:textId="77777777" w:rsidR="00FA1127" w:rsidRPr="00AE3996" w:rsidRDefault="00FA1127" w:rsidP="00FA63F0">
      <w:pPr>
        <w:rPr>
          <w:rFonts w:ascii="Calibri" w:hAnsi="Calibri" w:cs="Calibri"/>
          <w:szCs w:val="24"/>
        </w:rPr>
      </w:pPr>
    </w:p>
    <w:p w14:paraId="4801B730" w14:textId="52C99B63" w:rsidR="00FA63F0" w:rsidRPr="00AE3996" w:rsidRDefault="00FA1127" w:rsidP="00FA63F0">
      <w:pPr>
        <w:rPr>
          <w:rFonts w:ascii="Calibri" w:hAnsi="Calibri" w:cs="Calibri"/>
          <w:szCs w:val="24"/>
          <w:u w:val="single"/>
        </w:rPr>
      </w:pPr>
      <w:r w:rsidRPr="00AE3996">
        <w:rPr>
          <w:rFonts w:ascii="Calibri" w:hAnsi="Calibri" w:cs="Calibri"/>
          <w:szCs w:val="24"/>
          <w:u w:val="single"/>
        </w:rPr>
        <w:t>C</w:t>
      </w:r>
      <w:r w:rsidR="00FA63F0" w:rsidRPr="00AE3996">
        <w:rPr>
          <w:rFonts w:ascii="Calibri" w:hAnsi="Calibri" w:cs="Calibri"/>
          <w:szCs w:val="24"/>
          <w:u w:val="single"/>
        </w:rPr>
        <w:t>CBF Application Statistics</w:t>
      </w:r>
    </w:p>
    <w:p w14:paraId="46BAB644" w14:textId="701A7E65" w:rsidR="00FA63F0" w:rsidRPr="00AE3996" w:rsidRDefault="00FA63F0" w:rsidP="00FA63F0">
      <w:pPr>
        <w:pStyle w:val="ListParagraph"/>
        <w:numPr>
          <w:ilvl w:val="0"/>
          <w:numId w:val="41"/>
        </w:numPr>
        <w:rPr>
          <w:rFonts w:cs="Calibri"/>
          <w:sz w:val="24"/>
          <w:szCs w:val="24"/>
        </w:rPr>
      </w:pPr>
      <w:r w:rsidRPr="00AE3996">
        <w:rPr>
          <w:rFonts w:cs="Calibri"/>
          <w:sz w:val="24"/>
          <w:szCs w:val="24"/>
        </w:rPr>
        <w:t>99 applications</w:t>
      </w:r>
      <w:r w:rsidR="00FA1127" w:rsidRPr="00AE3996">
        <w:rPr>
          <w:rFonts w:cs="Calibri"/>
          <w:sz w:val="24"/>
          <w:szCs w:val="24"/>
        </w:rPr>
        <w:t xml:space="preserve"> were</w:t>
      </w:r>
      <w:r w:rsidRPr="00AE3996">
        <w:rPr>
          <w:rFonts w:cs="Calibri"/>
          <w:sz w:val="24"/>
          <w:szCs w:val="24"/>
        </w:rPr>
        <w:t xml:space="preserve"> received</w:t>
      </w:r>
      <w:r w:rsidR="00FA1127" w:rsidRPr="00AE3996">
        <w:rPr>
          <w:rFonts w:cs="Calibri"/>
          <w:sz w:val="24"/>
          <w:szCs w:val="24"/>
        </w:rPr>
        <w:t>.</w:t>
      </w:r>
      <w:r w:rsidR="0058082A" w:rsidRPr="00AE3996">
        <w:rPr>
          <w:rFonts w:cs="Calibri"/>
          <w:sz w:val="24"/>
          <w:szCs w:val="24"/>
        </w:rPr>
        <w:t xml:space="preserve"> Out of the 99 applications -</w:t>
      </w:r>
    </w:p>
    <w:p w14:paraId="18D94378" w14:textId="436FDA82" w:rsidR="00FA63F0" w:rsidRPr="00AE3996" w:rsidRDefault="006C7923" w:rsidP="00FA63F0">
      <w:pPr>
        <w:pStyle w:val="ListParagraph"/>
        <w:numPr>
          <w:ilvl w:val="1"/>
          <w:numId w:val="41"/>
        </w:numPr>
        <w:rPr>
          <w:rFonts w:cs="Calibri"/>
          <w:sz w:val="24"/>
          <w:szCs w:val="24"/>
        </w:rPr>
      </w:pPr>
      <w:r w:rsidRPr="00AE3996">
        <w:rPr>
          <w:rFonts w:cs="Calibri"/>
          <w:sz w:val="24"/>
          <w:szCs w:val="24"/>
        </w:rPr>
        <w:t>64 organizations asked for funding to support Housing Benefits</w:t>
      </w:r>
      <w:r w:rsidR="0058082A" w:rsidRPr="00AE3996">
        <w:rPr>
          <w:rFonts w:cs="Calibri"/>
          <w:sz w:val="24"/>
          <w:szCs w:val="24"/>
        </w:rPr>
        <w:t>.</w:t>
      </w:r>
    </w:p>
    <w:p w14:paraId="5902A582" w14:textId="3B18F308" w:rsidR="006C7923" w:rsidRPr="00AE3996" w:rsidRDefault="006C7923" w:rsidP="00FA63F0">
      <w:pPr>
        <w:pStyle w:val="ListParagraph"/>
        <w:numPr>
          <w:ilvl w:val="1"/>
          <w:numId w:val="41"/>
        </w:numPr>
        <w:rPr>
          <w:rFonts w:cs="Calibri"/>
          <w:sz w:val="24"/>
          <w:szCs w:val="24"/>
        </w:rPr>
      </w:pPr>
      <w:r w:rsidRPr="00AE3996">
        <w:rPr>
          <w:rFonts w:cs="Calibri"/>
          <w:sz w:val="24"/>
          <w:szCs w:val="24"/>
        </w:rPr>
        <w:t xml:space="preserve">60 organizations asked for funding to support Food </w:t>
      </w:r>
      <w:r w:rsidR="0058082A" w:rsidRPr="00AE3996">
        <w:rPr>
          <w:rFonts w:cs="Calibri"/>
          <w:sz w:val="24"/>
          <w:szCs w:val="24"/>
        </w:rPr>
        <w:t>B</w:t>
      </w:r>
      <w:r w:rsidRPr="00AE3996">
        <w:rPr>
          <w:rFonts w:cs="Calibri"/>
          <w:sz w:val="24"/>
          <w:szCs w:val="24"/>
        </w:rPr>
        <w:t>enefits</w:t>
      </w:r>
      <w:r w:rsidR="0058082A" w:rsidRPr="00AE3996">
        <w:rPr>
          <w:rFonts w:cs="Calibri"/>
          <w:sz w:val="24"/>
          <w:szCs w:val="24"/>
        </w:rPr>
        <w:t>.</w:t>
      </w:r>
    </w:p>
    <w:p w14:paraId="3FE86389" w14:textId="47305E16" w:rsidR="006C7923" w:rsidRPr="00AE3996" w:rsidRDefault="006C7923" w:rsidP="00FA63F0">
      <w:pPr>
        <w:pStyle w:val="ListParagraph"/>
        <w:numPr>
          <w:ilvl w:val="1"/>
          <w:numId w:val="41"/>
        </w:numPr>
        <w:rPr>
          <w:rFonts w:cs="Calibri"/>
          <w:sz w:val="24"/>
          <w:szCs w:val="24"/>
        </w:rPr>
      </w:pPr>
      <w:r w:rsidRPr="00AE3996">
        <w:rPr>
          <w:rFonts w:cs="Calibri"/>
          <w:sz w:val="24"/>
          <w:szCs w:val="24"/>
        </w:rPr>
        <w:t>10 organizations asked for funding to perform Network Hub functions</w:t>
      </w:r>
      <w:r w:rsidR="0058082A" w:rsidRPr="00AE3996">
        <w:rPr>
          <w:rFonts w:cs="Calibri"/>
          <w:sz w:val="24"/>
          <w:szCs w:val="24"/>
        </w:rPr>
        <w:t>.</w:t>
      </w:r>
    </w:p>
    <w:p w14:paraId="7C7DE02A" w14:textId="60FD6731" w:rsidR="006C7923" w:rsidRPr="00AE3996" w:rsidRDefault="0058082A" w:rsidP="006C7923">
      <w:pPr>
        <w:pStyle w:val="ListParagraph"/>
        <w:numPr>
          <w:ilvl w:val="0"/>
          <w:numId w:val="41"/>
        </w:numPr>
        <w:rPr>
          <w:rFonts w:cs="Calibri"/>
          <w:sz w:val="24"/>
          <w:szCs w:val="24"/>
        </w:rPr>
      </w:pPr>
      <w:r w:rsidRPr="00AE3996">
        <w:rPr>
          <w:rFonts w:cs="Calibri"/>
          <w:sz w:val="24"/>
          <w:szCs w:val="24"/>
        </w:rPr>
        <w:lastRenderedPageBreak/>
        <w:t>There was a r</w:t>
      </w:r>
      <w:r w:rsidR="006C7923" w:rsidRPr="00AE3996">
        <w:rPr>
          <w:rFonts w:cs="Calibri"/>
          <w:sz w:val="24"/>
          <w:szCs w:val="24"/>
        </w:rPr>
        <w:t>equest</w:t>
      </w:r>
      <w:r w:rsidRPr="00AE3996">
        <w:rPr>
          <w:rFonts w:cs="Calibri"/>
          <w:sz w:val="24"/>
          <w:szCs w:val="24"/>
        </w:rPr>
        <w:t>ed</w:t>
      </w:r>
      <w:r w:rsidR="006C7923" w:rsidRPr="00AE3996">
        <w:rPr>
          <w:rFonts w:cs="Calibri"/>
          <w:sz w:val="24"/>
          <w:szCs w:val="24"/>
        </w:rPr>
        <w:t xml:space="preserve"> total</w:t>
      </w:r>
      <w:r w:rsidRPr="00AE3996">
        <w:rPr>
          <w:rFonts w:cs="Calibri"/>
          <w:sz w:val="24"/>
          <w:szCs w:val="24"/>
        </w:rPr>
        <w:t xml:space="preserve"> of</w:t>
      </w:r>
      <w:r w:rsidR="006C7923" w:rsidRPr="00AE3996">
        <w:rPr>
          <w:rFonts w:cs="Calibri"/>
          <w:sz w:val="24"/>
          <w:szCs w:val="24"/>
        </w:rPr>
        <w:t xml:space="preserve"> $51,370,</w:t>
      </w:r>
      <w:r w:rsidR="006663DD" w:rsidRPr="00AE3996">
        <w:rPr>
          <w:rFonts w:cs="Calibri"/>
          <w:sz w:val="24"/>
          <w:szCs w:val="24"/>
        </w:rPr>
        <w:t>843</w:t>
      </w:r>
      <w:r w:rsidR="00BC69C1" w:rsidRPr="00AE3996">
        <w:rPr>
          <w:rFonts w:cs="Calibri"/>
          <w:sz w:val="24"/>
          <w:szCs w:val="24"/>
        </w:rPr>
        <w:t>.</w:t>
      </w:r>
    </w:p>
    <w:p w14:paraId="381F72D9" w14:textId="1269BB5B" w:rsidR="006663DD" w:rsidRPr="00AE3996" w:rsidRDefault="00BC69C1" w:rsidP="006C7923">
      <w:pPr>
        <w:pStyle w:val="ListParagraph"/>
        <w:numPr>
          <w:ilvl w:val="0"/>
          <w:numId w:val="41"/>
        </w:numPr>
        <w:rPr>
          <w:rFonts w:cs="Calibri"/>
          <w:sz w:val="24"/>
          <w:szCs w:val="24"/>
        </w:rPr>
      </w:pPr>
      <w:r w:rsidRPr="00AE3996">
        <w:rPr>
          <w:rFonts w:cs="Calibri"/>
          <w:sz w:val="24"/>
          <w:szCs w:val="24"/>
        </w:rPr>
        <w:t>The r</w:t>
      </w:r>
      <w:r w:rsidR="006663DD" w:rsidRPr="00AE3996">
        <w:rPr>
          <w:rFonts w:cs="Calibri"/>
          <w:sz w:val="24"/>
          <w:szCs w:val="24"/>
        </w:rPr>
        <w:t xml:space="preserve">eview panels met this </w:t>
      </w:r>
      <w:proofErr w:type="gramStart"/>
      <w:r w:rsidR="006663DD" w:rsidRPr="00AE3996">
        <w:rPr>
          <w:rFonts w:cs="Calibri"/>
          <w:sz w:val="24"/>
          <w:szCs w:val="24"/>
        </w:rPr>
        <w:t>week;</w:t>
      </w:r>
      <w:proofErr w:type="gramEnd"/>
      <w:r w:rsidR="006663DD" w:rsidRPr="00AE3996">
        <w:rPr>
          <w:rFonts w:cs="Calibri"/>
          <w:sz w:val="24"/>
          <w:szCs w:val="24"/>
        </w:rPr>
        <w:t xml:space="preserve"> coordinating with Trillium and Yamhill CCOs on overlapping requests</w:t>
      </w:r>
      <w:r w:rsidR="00F707F9" w:rsidRPr="00AE3996">
        <w:rPr>
          <w:rFonts w:cs="Calibri"/>
          <w:sz w:val="24"/>
          <w:szCs w:val="24"/>
        </w:rPr>
        <w:t>.</w:t>
      </w:r>
    </w:p>
    <w:p w14:paraId="3C6A8C72" w14:textId="164084A8" w:rsidR="006663DD" w:rsidRPr="00AE3996" w:rsidRDefault="006663DD" w:rsidP="006C7923">
      <w:pPr>
        <w:pStyle w:val="ListParagraph"/>
        <w:numPr>
          <w:ilvl w:val="0"/>
          <w:numId w:val="41"/>
        </w:numPr>
        <w:rPr>
          <w:rFonts w:cs="Calibri"/>
          <w:sz w:val="24"/>
          <w:szCs w:val="24"/>
        </w:rPr>
      </w:pPr>
      <w:r w:rsidRPr="00AE3996">
        <w:rPr>
          <w:rFonts w:cs="Calibri"/>
          <w:sz w:val="24"/>
          <w:szCs w:val="24"/>
        </w:rPr>
        <w:t>Requesting approval of funding recommendations from Health Share’s Board Executive Committee on Thursday, June 13</w:t>
      </w:r>
      <w:r w:rsidRPr="00AE3996">
        <w:rPr>
          <w:rFonts w:cs="Calibri"/>
          <w:sz w:val="24"/>
          <w:szCs w:val="24"/>
          <w:vertAlign w:val="superscript"/>
        </w:rPr>
        <w:t>th</w:t>
      </w:r>
    </w:p>
    <w:p w14:paraId="2E01C81B" w14:textId="77777777" w:rsidR="00CC1561" w:rsidRPr="00AE3996" w:rsidRDefault="00CC1561" w:rsidP="00CC1561">
      <w:pPr>
        <w:rPr>
          <w:rFonts w:ascii="Calibri" w:hAnsi="Calibri" w:cs="Calibri"/>
          <w:szCs w:val="24"/>
        </w:rPr>
      </w:pPr>
    </w:p>
    <w:p w14:paraId="30BD38E3" w14:textId="0C563137" w:rsidR="00CC1561" w:rsidRPr="00AE3996" w:rsidRDefault="00BF46B1" w:rsidP="00CC1561">
      <w:pPr>
        <w:rPr>
          <w:rFonts w:ascii="Calibri" w:hAnsi="Calibri" w:cs="Calibri"/>
          <w:szCs w:val="24"/>
        </w:rPr>
      </w:pPr>
      <w:r>
        <w:rPr>
          <w:rFonts w:ascii="Calibri" w:hAnsi="Calibri" w:cs="Calibri"/>
          <w:szCs w:val="24"/>
        </w:rPr>
        <w:t>Maria expressed that w</w:t>
      </w:r>
      <w:r w:rsidR="00CC1561" w:rsidRPr="00AE3996">
        <w:rPr>
          <w:rFonts w:ascii="Calibri" w:hAnsi="Calibri" w:cs="Calibri"/>
          <w:szCs w:val="24"/>
        </w:rPr>
        <w:t>e received</w:t>
      </w:r>
      <w:r>
        <w:rPr>
          <w:rFonts w:ascii="Calibri" w:hAnsi="Calibri" w:cs="Calibri"/>
          <w:szCs w:val="24"/>
        </w:rPr>
        <w:t xml:space="preserve"> a</w:t>
      </w:r>
      <w:r w:rsidR="00CC1561" w:rsidRPr="00AE3996">
        <w:rPr>
          <w:rFonts w:ascii="Calibri" w:hAnsi="Calibri" w:cs="Calibri"/>
          <w:szCs w:val="24"/>
        </w:rPr>
        <w:t xml:space="preserve"> lot of </w:t>
      </w:r>
      <w:r w:rsidR="009718FB" w:rsidRPr="00AE3996">
        <w:rPr>
          <w:rFonts w:ascii="Calibri" w:hAnsi="Calibri" w:cs="Calibri"/>
          <w:szCs w:val="24"/>
        </w:rPr>
        <w:t>feedback</w:t>
      </w:r>
      <w:r w:rsidR="00CC1561" w:rsidRPr="00AE3996">
        <w:rPr>
          <w:rFonts w:ascii="Calibri" w:hAnsi="Calibri" w:cs="Calibri"/>
          <w:szCs w:val="24"/>
        </w:rPr>
        <w:t xml:space="preserve"> regarding the process and </w:t>
      </w:r>
      <w:r w:rsidR="006F3718">
        <w:rPr>
          <w:rFonts w:ascii="Calibri" w:hAnsi="Calibri" w:cs="Calibri"/>
          <w:szCs w:val="24"/>
        </w:rPr>
        <w:t xml:space="preserve">will be </w:t>
      </w:r>
      <w:r w:rsidR="009718FB" w:rsidRPr="00AE3996">
        <w:rPr>
          <w:rFonts w:ascii="Calibri" w:hAnsi="Calibri" w:cs="Calibri"/>
          <w:szCs w:val="24"/>
        </w:rPr>
        <w:t xml:space="preserve">taking it back to </w:t>
      </w:r>
      <w:r w:rsidR="00CC1561" w:rsidRPr="00AE3996">
        <w:rPr>
          <w:rFonts w:ascii="Calibri" w:hAnsi="Calibri" w:cs="Calibri"/>
          <w:szCs w:val="24"/>
        </w:rPr>
        <w:t>OHA</w:t>
      </w:r>
      <w:r w:rsidR="009718FB" w:rsidRPr="00AE3996">
        <w:rPr>
          <w:rFonts w:ascii="Calibri" w:hAnsi="Calibri" w:cs="Calibri"/>
          <w:szCs w:val="24"/>
        </w:rPr>
        <w:t xml:space="preserve">. </w:t>
      </w:r>
      <w:r w:rsidR="006F3718">
        <w:rPr>
          <w:rFonts w:ascii="Calibri" w:hAnsi="Calibri" w:cs="Calibri"/>
          <w:szCs w:val="24"/>
        </w:rPr>
        <w:t>It was also noted that t</w:t>
      </w:r>
      <w:r w:rsidR="009718FB" w:rsidRPr="00AE3996">
        <w:rPr>
          <w:rFonts w:ascii="Calibri" w:hAnsi="Calibri" w:cs="Calibri"/>
          <w:szCs w:val="24"/>
        </w:rPr>
        <w:t>here was alignment in decision making</w:t>
      </w:r>
      <w:r w:rsidR="009A5E9B">
        <w:rPr>
          <w:rFonts w:ascii="Calibri" w:hAnsi="Calibri" w:cs="Calibri"/>
          <w:szCs w:val="24"/>
        </w:rPr>
        <w:t xml:space="preserve"> process</w:t>
      </w:r>
      <w:r w:rsidR="009718FB" w:rsidRPr="00AE3996">
        <w:rPr>
          <w:rFonts w:ascii="Calibri" w:hAnsi="Calibri" w:cs="Calibri"/>
          <w:szCs w:val="24"/>
        </w:rPr>
        <w:t>. We will be going to the Executive Board Leadership.</w:t>
      </w:r>
    </w:p>
    <w:p w14:paraId="2321A09B" w14:textId="77777777" w:rsidR="00EC0AA8" w:rsidRPr="00AE3996" w:rsidRDefault="00EC0AA8" w:rsidP="00CC1561">
      <w:pPr>
        <w:rPr>
          <w:rFonts w:ascii="Calibri" w:hAnsi="Calibri" w:cs="Calibri"/>
          <w:szCs w:val="24"/>
        </w:rPr>
      </w:pPr>
    </w:p>
    <w:p w14:paraId="17063183" w14:textId="1447C951" w:rsidR="00EC0AA8" w:rsidRPr="009A5E9B" w:rsidRDefault="00EC0AA8" w:rsidP="00CC1561">
      <w:pPr>
        <w:rPr>
          <w:rFonts w:ascii="Calibri" w:hAnsi="Calibri" w:cs="Calibri"/>
          <w:szCs w:val="24"/>
          <w:u w:val="single"/>
        </w:rPr>
      </w:pPr>
      <w:r w:rsidRPr="009A5E9B">
        <w:rPr>
          <w:rFonts w:ascii="Calibri" w:hAnsi="Calibri" w:cs="Calibri"/>
          <w:szCs w:val="24"/>
          <w:u w:val="single"/>
        </w:rPr>
        <w:t>Funding Recommendation Decision Making Process</w:t>
      </w:r>
    </w:p>
    <w:p w14:paraId="0980D324" w14:textId="61AACAF8" w:rsidR="00EC0AA8" w:rsidRPr="00AE3996" w:rsidRDefault="002D6EF5" w:rsidP="00EC0AA8">
      <w:pPr>
        <w:pStyle w:val="ListParagraph"/>
        <w:numPr>
          <w:ilvl w:val="0"/>
          <w:numId w:val="41"/>
        </w:numPr>
        <w:rPr>
          <w:rFonts w:cs="Calibri"/>
          <w:sz w:val="24"/>
          <w:szCs w:val="24"/>
        </w:rPr>
      </w:pPr>
      <w:r w:rsidRPr="00AE3996">
        <w:rPr>
          <w:rFonts w:cs="Calibri"/>
          <w:sz w:val="24"/>
          <w:szCs w:val="24"/>
        </w:rPr>
        <w:t>Health Shar</w:t>
      </w:r>
      <w:r w:rsidR="007B7682" w:rsidRPr="00AE3996">
        <w:rPr>
          <w:rFonts w:cs="Calibri"/>
          <w:sz w:val="24"/>
          <w:szCs w:val="24"/>
        </w:rPr>
        <w:t>e</w:t>
      </w:r>
      <w:r w:rsidR="006D1AB1" w:rsidRPr="00AE3996">
        <w:rPr>
          <w:rFonts w:cs="Calibri"/>
          <w:sz w:val="24"/>
          <w:szCs w:val="24"/>
        </w:rPr>
        <w:t xml:space="preserve"> reviewed applications for eligibility and other “must meet” criteria before disbursing them to the review panel members</w:t>
      </w:r>
      <w:r w:rsidR="009A5E9B">
        <w:rPr>
          <w:rFonts w:cs="Calibri"/>
          <w:sz w:val="24"/>
          <w:szCs w:val="24"/>
        </w:rPr>
        <w:t>.</w:t>
      </w:r>
    </w:p>
    <w:p w14:paraId="42940D50" w14:textId="32182556" w:rsidR="006D1AB1" w:rsidRPr="00AE3996" w:rsidRDefault="006D1AB1" w:rsidP="00EC0AA8">
      <w:pPr>
        <w:pStyle w:val="ListParagraph"/>
        <w:numPr>
          <w:ilvl w:val="0"/>
          <w:numId w:val="41"/>
        </w:numPr>
        <w:rPr>
          <w:rFonts w:cs="Calibri"/>
          <w:sz w:val="24"/>
          <w:szCs w:val="24"/>
        </w:rPr>
      </w:pPr>
      <w:r w:rsidRPr="00AE3996">
        <w:rPr>
          <w:rFonts w:cs="Calibri"/>
          <w:sz w:val="24"/>
          <w:szCs w:val="24"/>
        </w:rPr>
        <w:t>Panels weighed</w:t>
      </w:r>
      <w:r w:rsidR="0061256E" w:rsidRPr="00AE3996">
        <w:rPr>
          <w:rFonts w:cs="Calibri"/>
          <w:sz w:val="24"/>
          <w:szCs w:val="24"/>
        </w:rPr>
        <w:t xml:space="preserve"> application scoring, budget reasonableness and provider readiness to make recommendations for funding</w:t>
      </w:r>
      <w:r w:rsidR="00A67A4D">
        <w:rPr>
          <w:rFonts w:cs="Calibri"/>
          <w:sz w:val="24"/>
          <w:szCs w:val="24"/>
        </w:rPr>
        <w:t>.</w:t>
      </w:r>
    </w:p>
    <w:p w14:paraId="0DE409C8" w14:textId="223C29E2" w:rsidR="0061256E" w:rsidRPr="00AE3996" w:rsidRDefault="0061256E" w:rsidP="00EC0AA8">
      <w:pPr>
        <w:pStyle w:val="ListParagraph"/>
        <w:numPr>
          <w:ilvl w:val="0"/>
          <w:numId w:val="41"/>
        </w:numPr>
        <w:rPr>
          <w:rFonts w:cs="Calibri"/>
          <w:sz w:val="24"/>
          <w:szCs w:val="24"/>
        </w:rPr>
      </w:pPr>
      <w:r w:rsidRPr="00AE3996">
        <w:rPr>
          <w:rFonts w:cs="Calibri"/>
          <w:sz w:val="24"/>
          <w:szCs w:val="24"/>
        </w:rPr>
        <w:t>Health Share is meeting with Trillium and Yamhill today to discuss/align on recommended funding amounts for organizations with overlapping funding request</w:t>
      </w:r>
      <w:r w:rsidR="00645EA3" w:rsidRPr="00AE3996">
        <w:rPr>
          <w:rFonts w:cs="Calibri"/>
          <w:sz w:val="24"/>
          <w:szCs w:val="24"/>
        </w:rPr>
        <w:t>s.</w:t>
      </w:r>
    </w:p>
    <w:p w14:paraId="4AC3B305" w14:textId="297B781E" w:rsidR="00645EA3" w:rsidRPr="00AE3996" w:rsidRDefault="00645EA3" w:rsidP="00EC0AA8">
      <w:pPr>
        <w:pStyle w:val="ListParagraph"/>
        <w:numPr>
          <w:ilvl w:val="0"/>
          <w:numId w:val="41"/>
        </w:numPr>
        <w:rPr>
          <w:rFonts w:cs="Calibri"/>
          <w:sz w:val="24"/>
          <w:szCs w:val="24"/>
        </w:rPr>
      </w:pPr>
      <w:r w:rsidRPr="00AE3996">
        <w:rPr>
          <w:rFonts w:cs="Calibri"/>
          <w:sz w:val="24"/>
          <w:szCs w:val="24"/>
        </w:rPr>
        <w:t xml:space="preserve">Health Share will supplement the CCBF allocation with an additional $.3M from 2024 SHARE and an existing contract for HRSN Capacity </w:t>
      </w:r>
      <w:r w:rsidR="00711438" w:rsidRPr="00AE3996">
        <w:rPr>
          <w:rFonts w:cs="Calibri"/>
          <w:sz w:val="24"/>
          <w:szCs w:val="24"/>
        </w:rPr>
        <w:t>Building</w:t>
      </w:r>
      <w:r w:rsidRPr="00AE3996">
        <w:rPr>
          <w:rFonts w:cs="Calibri"/>
          <w:sz w:val="24"/>
          <w:szCs w:val="24"/>
        </w:rPr>
        <w:t xml:space="preserve"> with CSH</w:t>
      </w:r>
    </w:p>
    <w:p w14:paraId="29BC2CE5" w14:textId="77777777" w:rsidR="00F37F17" w:rsidRDefault="00F37F17" w:rsidP="00A67A4D">
      <w:pPr>
        <w:rPr>
          <w:rFonts w:cs="Calibri"/>
          <w:szCs w:val="24"/>
        </w:rPr>
      </w:pPr>
    </w:p>
    <w:p w14:paraId="4F011652" w14:textId="17B38652" w:rsidR="00A67A4D" w:rsidRPr="00A67A4D" w:rsidRDefault="00A67A4D" w:rsidP="00A67A4D">
      <w:pPr>
        <w:rPr>
          <w:rFonts w:cs="Calibri"/>
          <w:szCs w:val="24"/>
          <w:u w:val="single"/>
        </w:rPr>
      </w:pPr>
      <w:r>
        <w:rPr>
          <w:rFonts w:cs="Calibri"/>
          <w:szCs w:val="24"/>
          <w:u w:val="single"/>
        </w:rPr>
        <w:t>Draft Funding Recommendations</w:t>
      </w:r>
    </w:p>
    <w:p w14:paraId="0154AB8D" w14:textId="69227AEA" w:rsidR="00711438" w:rsidRPr="00AE3996" w:rsidRDefault="00F37F17" w:rsidP="00A67A4D">
      <w:pPr>
        <w:jc w:val="center"/>
        <w:rPr>
          <w:rFonts w:ascii="Calibri" w:hAnsi="Calibri" w:cs="Calibri"/>
          <w:szCs w:val="24"/>
        </w:rPr>
      </w:pPr>
      <w:r w:rsidRPr="00AE3996">
        <w:rPr>
          <w:rFonts w:ascii="Calibri" w:hAnsi="Calibri" w:cs="Calibri"/>
          <w:noProof/>
          <w:szCs w:val="24"/>
        </w:rPr>
        <w:drawing>
          <wp:inline distT="0" distB="0" distL="0" distR="0" wp14:anchorId="6AD26169" wp14:editId="0401A098">
            <wp:extent cx="5448300" cy="2609850"/>
            <wp:effectExtent l="0" t="0" r="0" b="0"/>
            <wp:docPr id="991564513" name="Picture 6"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4513" name="Picture 6" descr="A close-up of a chart&#10;&#10;Description automatically generated"/>
                    <pic:cNvPicPr/>
                  </pic:nvPicPr>
                  <pic:blipFill rotWithShape="1">
                    <a:blip r:embed="rId13" cstate="print">
                      <a:extLst>
                        <a:ext uri="{28A0092B-C50C-407E-A947-70E740481C1C}">
                          <a14:useLocalDpi xmlns:a14="http://schemas.microsoft.com/office/drawing/2010/main" val="0"/>
                        </a:ext>
                      </a:extLst>
                    </a:blip>
                    <a:srcRect l="1122" t="14789" r="7212" b="2515"/>
                    <a:stretch/>
                  </pic:blipFill>
                  <pic:spPr bwMode="auto">
                    <a:xfrm>
                      <a:off x="0" y="0"/>
                      <a:ext cx="5448300" cy="2609850"/>
                    </a:xfrm>
                    <a:prstGeom prst="rect">
                      <a:avLst/>
                    </a:prstGeom>
                    <a:ln>
                      <a:noFill/>
                    </a:ln>
                    <a:extLst>
                      <a:ext uri="{53640926-AAD7-44D8-BBD7-CCE9431645EC}">
                        <a14:shadowObscured xmlns:a14="http://schemas.microsoft.com/office/drawing/2010/main"/>
                      </a:ext>
                    </a:extLst>
                  </pic:spPr>
                </pic:pic>
              </a:graphicData>
            </a:graphic>
          </wp:inline>
        </w:drawing>
      </w:r>
    </w:p>
    <w:p w14:paraId="78297FCA" w14:textId="77777777" w:rsidR="007F1E07" w:rsidRPr="00AE3996" w:rsidRDefault="007F1E07" w:rsidP="007F1E07">
      <w:pPr>
        <w:rPr>
          <w:rFonts w:ascii="Calibri" w:hAnsi="Calibri" w:cs="Calibri"/>
          <w:szCs w:val="24"/>
        </w:rPr>
      </w:pPr>
    </w:p>
    <w:p w14:paraId="320D7CE3" w14:textId="6C96A0D0" w:rsidR="007F1E07" w:rsidRPr="00AE3996" w:rsidRDefault="007F1E07" w:rsidP="007F1E07">
      <w:pPr>
        <w:rPr>
          <w:rFonts w:ascii="Calibri" w:hAnsi="Calibri" w:cs="Calibri"/>
          <w:szCs w:val="24"/>
        </w:rPr>
      </w:pPr>
      <w:r w:rsidRPr="00A67A4D">
        <w:rPr>
          <w:rFonts w:ascii="Calibri" w:hAnsi="Calibri" w:cs="Calibri"/>
          <w:szCs w:val="24"/>
          <w:u w:val="single"/>
        </w:rPr>
        <w:t>Discussion</w:t>
      </w:r>
    </w:p>
    <w:p w14:paraId="33AAB3CA" w14:textId="173A86F5" w:rsidR="007F1E07" w:rsidRPr="00AE3996" w:rsidRDefault="007F1E07" w:rsidP="007F1E07">
      <w:pPr>
        <w:rPr>
          <w:rFonts w:ascii="Calibri" w:hAnsi="Calibri" w:cs="Calibri"/>
          <w:szCs w:val="24"/>
        </w:rPr>
      </w:pPr>
      <w:r w:rsidRPr="00AE3996">
        <w:rPr>
          <w:rFonts w:ascii="Calibri" w:hAnsi="Calibri" w:cs="Calibri"/>
          <w:szCs w:val="24"/>
        </w:rPr>
        <w:t>The team was asked if there were an</w:t>
      </w:r>
      <w:r w:rsidR="00E8120B">
        <w:rPr>
          <w:rFonts w:ascii="Calibri" w:hAnsi="Calibri" w:cs="Calibri"/>
          <w:szCs w:val="24"/>
        </w:rPr>
        <w:t>y</w:t>
      </w:r>
      <w:r w:rsidRPr="00AE3996">
        <w:rPr>
          <w:rFonts w:ascii="Calibri" w:hAnsi="Calibri" w:cs="Calibri"/>
          <w:szCs w:val="24"/>
        </w:rPr>
        <w:t xml:space="preserve"> questions or </w:t>
      </w:r>
      <w:proofErr w:type="gramStart"/>
      <w:r w:rsidRPr="00AE3996">
        <w:rPr>
          <w:rFonts w:ascii="Calibri" w:hAnsi="Calibri" w:cs="Calibri"/>
          <w:szCs w:val="24"/>
        </w:rPr>
        <w:t>feedback</w:t>
      </w:r>
      <w:proofErr w:type="gramEnd"/>
      <w:r w:rsidR="00E8758D" w:rsidRPr="00AE3996">
        <w:rPr>
          <w:rFonts w:ascii="Calibri" w:hAnsi="Calibri" w:cs="Calibri"/>
          <w:szCs w:val="24"/>
        </w:rPr>
        <w:t xml:space="preserve"> and the initial comment was a c</w:t>
      </w:r>
      <w:r w:rsidRPr="00AE3996">
        <w:rPr>
          <w:rFonts w:ascii="Calibri" w:hAnsi="Calibri" w:cs="Calibri"/>
          <w:szCs w:val="24"/>
        </w:rPr>
        <w:t>ongratulations</w:t>
      </w:r>
      <w:r w:rsidR="00E8758D" w:rsidRPr="00AE3996">
        <w:rPr>
          <w:rFonts w:ascii="Calibri" w:hAnsi="Calibri" w:cs="Calibri"/>
          <w:szCs w:val="24"/>
        </w:rPr>
        <w:t xml:space="preserve"> to the team</w:t>
      </w:r>
      <w:r w:rsidRPr="00AE3996">
        <w:rPr>
          <w:rFonts w:ascii="Calibri" w:hAnsi="Calibri" w:cs="Calibri"/>
          <w:szCs w:val="24"/>
        </w:rPr>
        <w:t xml:space="preserve">. </w:t>
      </w:r>
      <w:r w:rsidR="00E8758D" w:rsidRPr="00AE3996">
        <w:rPr>
          <w:rFonts w:ascii="Calibri" w:hAnsi="Calibri" w:cs="Calibri"/>
          <w:szCs w:val="24"/>
        </w:rPr>
        <w:t xml:space="preserve">There was a question </w:t>
      </w:r>
      <w:r w:rsidRPr="00AE3996">
        <w:rPr>
          <w:rFonts w:ascii="Calibri" w:hAnsi="Calibri" w:cs="Calibri"/>
          <w:szCs w:val="24"/>
        </w:rPr>
        <w:t xml:space="preserve">about </w:t>
      </w:r>
      <w:r w:rsidR="00321664">
        <w:rPr>
          <w:rFonts w:ascii="Calibri" w:hAnsi="Calibri" w:cs="Calibri"/>
          <w:szCs w:val="24"/>
        </w:rPr>
        <w:t>H</w:t>
      </w:r>
      <w:r w:rsidRPr="00AE3996">
        <w:rPr>
          <w:rFonts w:ascii="Calibri" w:hAnsi="Calibri" w:cs="Calibri"/>
          <w:szCs w:val="24"/>
        </w:rPr>
        <w:t xml:space="preserve">ousing </w:t>
      </w:r>
      <w:r w:rsidR="00BF5991" w:rsidRPr="00AE3996">
        <w:rPr>
          <w:rFonts w:ascii="Calibri" w:hAnsi="Calibri" w:cs="Calibri"/>
          <w:szCs w:val="24"/>
        </w:rPr>
        <w:t xml:space="preserve">as they </w:t>
      </w:r>
      <w:r w:rsidRPr="00AE3996">
        <w:rPr>
          <w:rFonts w:ascii="Calibri" w:hAnsi="Calibri" w:cs="Calibri"/>
          <w:szCs w:val="24"/>
        </w:rPr>
        <w:t xml:space="preserve">thought it was 2M. </w:t>
      </w:r>
      <w:r w:rsidR="00BF5991" w:rsidRPr="00AE3996">
        <w:rPr>
          <w:rFonts w:ascii="Calibri" w:hAnsi="Calibri" w:cs="Calibri"/>
          <w:szCs w:val="24"/>
        </w:rPr>
        <w:t>It was stated that a</w:t>
      </w:r>
      <w:r w:rsidRPr="00AE3996">
        <w:rPr>
          <w:rFonts w:ascii="Calibri" w:hAnsi="Calibri" w:cs="Calibri"/>
          <w:szCs w:val="24"/>
        </w:rPr>
        <w:t xml:space="preserve">dditional money was able to be </w:t>
      </w:r>
      <w:r w:rsidR="0013723A" w:rsidRPr="00AE3996">
        <w:rPr>
          <w:rFonts w:ascii="Calibri" w:hAnsi="Calibri" w:cs="Calibri"/>
          <w:szCs w:val="24"/>
        </w:rPr>
        <w:t>re</w:t>
      </w:r>
      <w:r w:rsidR="00C72187">
        <w:rPr>
          <w:rFonts w:ascii="Calibri" w:hAnsi="Calibri" w:cs="Calibri"/>
          <w:szCs w:val="24"/>
        </w:rPr>
        <w:t>allocated</w:t>
      </w:r>
      <w:r w:rsidRPr="00AE3996">
        <w:rPr>
          <w:rFonts w:ascii="Calibri" w:hAnsi="Calibri" w:cs="Calibri"/>
          <w:szCs w:val="24"/>
        </w:rPr>
        <w:t xml:space="preserve"> to Housing. The priorities for CCBF </w:t>
      </w:r>
      <w:r w:rsidRPr="00AE3996">
        <w:rPr>
          <w:rFonts w:ascii="Calibri" w:hAnsi="Calibri" w:cs="Calibri"/>
          <w:szCs w:val="24"/>
        </w:rPr>
        <w:lastRenderedPageBreak/>
        <w:t>for 2025 will most likely be different.</w:t>
      </w:r>
      <w:r w:rsidR="009F0D13" w:rsidRPr="00AE3996">
        <w:rPr>
          <w:rFonts w:ascii="Calibri" w:hAnsi="Calibri" w:cs="Calibri"/>
          <w:szCs w:val="24"/>
        </w:rPr>
        <w:t xml:space="preserve"> There were d</w:t>
      </w:r>
      <w:r w:rsidRPr="00AE3996">
        <w:rPr>
          <w:rFonts w:ascii="Calibri" w:hAnsi="Calibri" w:cs="Calibri"/>
          <w:szCs w:val="24"/>
        </w:rPr>
        <w:t>iscussion</w:t>
      </w:r>
      <w:r w:rsidR="009F0D13" w:rsidRPr="00AE3996">
        <w:rPr>
          <w:rFonts w:ascii="Calibri" w:hAnsi="Calibri" w:cs="Calibri"/>
          <w:szCs w:val="24"/>
        </w:rPr>
        <w:t>s</w:t>
      </w:r>
      <w:r w:rsidRPr="00AE3996">
        <w:rPr>
          <w:rFonts w:ascii="Calibri" w:hAnsi="Calibri" w:cs="Calibri"/>
          <w:szCs w:val="24"/>
        </w:rPr>
        <w:t xml:space="preserve"> about feedback that came out of these meetings </w:t>
      </w:r>
      <w:r w:rsidR="00937A90" w:rsidRPr="00AE3996">
        <w:rPr>
          <w:rFonts w:ascii="Calibri" w:hAnsi="Calibri" w:cs="Calibri"/>
          <w:szCs w:val="24"/>
        </w:rPr>
        <w:t xml:space="preserve">as well as </w:t>
      </w:r>
      <w:r w:rsidRPr="00AE3996">
        <w:rPr>
          <w:rFonts w:ascii="Calibri" w:hAnsi="Calibri" w:cs="Calibri"/>
          <w:szCs w:val="24"/>
        </w:rPr>
        <w:t>collaborative conversations.</w:t>
      </w:r>
    </w:p>
    <w:p w14:paraId="618BF53D" w14:textId="0BCBEB70" w:rsidR="009718FB" w:rsidRPr="00AE3996" w:rsidRDefault="009718FB" w:rsidP="00431EB2">
      <w:pPr>
        <w:ind w:right="11"/>
        <w:rPr>
          <w:rFonts w:ascii="Calibri" w:hAnsi="Calibri" w:cs="Calibri"/>
          <w:szCs w:val="24"/>
        </w:rPr>
      </w:pPr>
    </w:p>
    <w:p w14:paraId="4D38C58C" w14:textId="2B5105E9" w:rsidR="00D15D0C" w:rsidRPr="00AE3996" w:rsidRDefault="00D15D0C" w:rsidP="00431EB2">
      <w:pPr>
        <w:ind w:right="11"/>
        <w:rPr>
          <w:rFonts w:ascii="Calibri" w:eastAsia="Calibri" w:hAnsi="Calibri" w:cs="Calibri"/>
          <w:b/>
          <w:bCs/>
          <w:szCs w:val="24"/>
        </w:rPr>
      </w:pPr>
      <w:r w:rsidRPr="00AE3996">
        <w:rPr>
          <w:rFonts w:ascii="Calibri" w:eastAsia="Calibri" w:hAnsi="Calibri" w:cs="Calibri"/>
          <w:b/>
          <w:bCs/>
          <w:szCs w:val="24"/>
        </w:rPr>
        <w:t xml:space="preserve">Topic 2: </w:t>
      </w:r>
      <w:r w:rsidR="00BC0B58" w:rsidRPr="00AE3996">
        <w:rPr>
          <w:rFonts w:ascii="Calibri" w:eastAsia="Calibri" w:hAnsi="Calibri" w:cs="Calibri"/>
          <w:b/>
          <w:bCs/>
          <w:szCs w:val="24"/>
        </w:rPr>
        <w:t>Community Engagement Operation</w:t>
      </w:r>
    </w:p>
    <w:p w14:paraId="423961A6" w14:textId="71155098" w:rsidR="00B57AFD" w:rsidRPr="00AE3996" w:rsidRDefault="00212C02" w:rsidP="00431EB2">
      <w:pPr>
        <w:pStyle w:val="Default"/>
        <w:spacing w:line="276" w:lineRule="auto"/>
      </w:pPr>
      <w:r w:rsidRPr="00AE3996">
        <w:t xml:space="preserve">The </w:t>
      </w:r>
      <w:r w:rsidR="004C6880" w:rsidRPr="00AE3996">
        <w:t>team was informed</w:t>
      </w:r>
      <w:r w:rsidR="00B57AFD" w:rsidRPr="00AE3996">
        <w:t xml:space="preserve"> of the following </w:t>
      </w:r>
      <w:r w:rsidR="00A549B3" w:rsidRPr="00AE3996">
        <w:t>community engagement operations</w:t>
      </w:r>
      <w:r w:rsidR="00B57AFD" w:rsidRPr="00AE3996">
        <w:t>:</w:t>
      </w:r>
    </w:p>
    <w:p w14:paraId="31AC2C2D" w14:textId="77777777" w:rsidR="005223FF" w:rsidRPr="00AE3996" w:rsidRDefault="005223FF" w:rsidP="00431EB2">
      <w:pPr>
        <w:pStyle w:val="Default"/>
        <w:numPr>
          <w:ilvl w:val="0"/>
          <w:numId w:val="41"/>
        </w:numPr>
        <w:spacing w:line="276" w:lineRule="auto"/>
      </w:pPr>
      <w:r w:rsidRPr="00AE3996">
        <w:t>T</w:t>
      </w:r>
      <w:r w:rsidR="004C6880" w:rsidRPr="00AE3996">
        <w:t xml:space="preserve">he </w:t>
      </w:r>
      <w:r w:rsidR="00212C02" w:rsidRPr="00AE3996">
        <w:t>CAC-appointed Board Liaison</w:t>
      </w:r>
      <w:r w:rsidR="004C6880" w:rsidRPr="00AE3996">
        <w:t xml:space="preserve">, </w:t>
      </w:r>
      <w:r w:rsidR="00212C02" w:rsidRPr="00AE3996">
        <w:t>Hilary</w:t>
      </w:r>
      <w:r w:rsidR="004C6880" w:rsidRPr="00AE3996">
        <w:t xml:space="preserve"> will be</w:t>
      </w:r>
      <w:r w:rsidR="00212C02" w:rsidRPr="00AE3996">
        <w:t xml:space="preserve"> interviewed and is continuing through the process. Candice asked if she </w:t>
      </w:r>
      <w:proofErr w:type="gramStart"/>
      <w:r w:rsidR="00212C02" w:rsidRPr="00AE3996">
        <w:t>is able to</w:t>
      </w:r>
      <w:proofErr w:type="gramEnd"/>
      <w:r w:rsidR="00212C02" w:rsidRPr="00AE3996">
        <w:t xml:space="preserve"> vote when it goes to the board</w:t>
      </w:r>
      <w:r w:rsidRPr="00AE3996">
        <w:t xml:space="preserve"> and it was stated that she will need to follow up on this with the board</w:t>
      </w:r>
      <w:r w:rsidR="00212C02" w:rsidRPr="00AE3996">
        <w:t>.</w:t>
      </w:r>
    </w:p>
    <w:p w14:paraId="394297CE" w14:textId="46DA68A4" w:rsidR="001C5717" w:rsidRPr="00AE3996" w:rsidRDefault="00212C02" w:rsidP="00431EB2">
      <w:pPr>
        <w:pStyle w:val="Default"/>
        <w:numPr>
          <w:ilvl w:val="0"/>
          <w:numId w:val="41"/>
        </w:numPr>
        <w:spacing w:line="276" w:lineRule="auto"/>
      </w:pPr>
      <w:r w:rsidRPr="00AE3996">
        <w:t>CAC membership and recruitment updates</w:t>
      </w:r>
      <w:r w:rsidR="00780E12">
        <w:t xml:space="preserve"> where given.</w:t>
      </w:r>
      <w:r w:rsidR="005223FF" w:rsidRPr="00AE3996">
        <w:t xml:space="preserve"> Luci is </w:t>
      </w:r>
      <w:r w:rsidRPr="00AE3996">
        <w:t xml:space="preserve">working with Maria regarding the general membership </w:t>
      </w:r>
      <w:r w:rsidR="0042059A">
        <w:t xml:space="preserve">of the </w:t>
      </w:r>
      <w:r w:rsidRPr="00AE3996">
        <w:t>other candidates who applied</w:t>
      </w:r>
      <w:r w:rsidR="00A55F12">
        <w:t>. They are taking time to assess the group dynamics</w:t>
      </w:r>
      <w:r w:rsidR="004827DE">
        <w:t xml:space="preserve"> </w:t>
      </w:r>
      <w:r w:rsidR="00F3008D">
        <w:t>as they</w:t>
      </w:r>
      <w:r w:rsidR="004827DE">
        <w:t xml:space="preserve"> </w:t>
      </w:r>
      <w:r w:rsidR="005223FF" w:rsidRPr="00AE3996">
        <w:t>review</w:t>
      </w:r>
      <w:r w:rsidR="00F3008D">
        <w:t xml:space="preserve"> candidates.</w:t>
      </w:r>
      <w:r w:rsidR="00936CFF" w:rsidRPr="00AE3996">
        <w:t xml:space="preserve"> </w:t>
      </w:r>
    </w:p>
    <w:p w14:paraId="3A4829C8" w14:textId="77777777" w:rsidR="001C5717" w:rsidRPr="00AE3996" w:rsidRDefault="00936CFF" w:rsidP="00431EB2">
      <w:pPr>
        <w:pStyle w:val="Default"/>
        <w:numPr>
          <w:ilvl w:val="1"/>
          <w:numId w:val="41"/>
        </w:numPr>
        <w:spacing w:line="276" w:lineRule="auto"/>
      </w:pPr>
      <w:r w:rsidRPr="00AE3996">
        <w:t>The team was informed</w:t>
      </w:r>
      <w:r w:rsidR="001C5717" w:rsidRPr="00AE3996">
        <w:t xml:space="preserve"> that Luci</w:t>
      </w:r>
      <w:r w:rsidR="00212C02" w:rsidRPr="00AE3996">
        <w:t xml:space="preserve"> receive</w:t>
      </w:r>
      <w:r w:rsidR="001C5717" w:rsidRPr="00AE3996">
        <w:t>d</w:t>
      </w:r>
      <w:r w:rsidR="00212C02" w:rsidRPr="00AE3996">
        <w:t xml:space="preserve"> word from Triniece that she is stepping down from the CAC</w:t>
      </w:r>
      <w:r w:rsidR="001C5717" w:rsidRPr="00AE3996">
        <w:t>, so there will be a</w:t>
      </w:r>
      <w:r w:rsidR="00212C02" w:rsidRPr="00AE3996">
        <w:t>n additional application to come through.</w:t>
      </w:r>
    </w:p>
    <w:p w14:paraId="0BAB04D3" w14:textId="366D4887" w:rsidR="00212C02" w:rsidRPr="00AE3996" w:rsidRDefault="00212C02" w:rsidP="00431EB2">
      <w:pPr>
        <w:pStyle w:val="Default"/>
        <w:numPr>
          <w:ilvl w:val="1"/>
          <w:numId w:val="41"/>
        </w:numPr>
        <w:spacing w:line="276" w:lineRule="auto"/>
      </w:pPr>
      <w:r w:rsidRPr="00AE3996">
        <w:t xml:space="preserve">Luci and Love will </w:t>
      </w:r>
      <w:r w:rsidR="0062775B" w:rsidRPr="00AE3996">
        <w:t xml:space="preserve">be </w:t>
      </w:r>
      <w:r w:rsidRPr="00AE3996">
        <w:t>discuss</w:t>
      </w:r>
      <w:r w:rsidR="0062775B" w:rsidRPr="00AE3996">
        <w:t xml:space="preserve">ing </w:t>
      </w:r>
      <w:r w:rsidRPr="00AE3996">
        <w:t>how to advocate for a Grande Ronde liaison.</w:t>
      </w:r>
    </w:p>
    <w:p w14:paraId="15DFB732" w14:textId="77777777" w:rsidR="0062775B" w:rsidRPr="00AE3996" w:rsidRDefault="0062775B" w:rsidP="00431EB2">
      <w:pPr>
        <w:pStyle w:val="Default"/>
        <w:numPr>
          <w:ilvl w:val="0"/>
          <w:numId w:val="41"/>
        </w:numPr>
        <w:spacing w:line="276" w:lineRule="auto"/>
      </w:pPr>
      <w:r w:rsidRPr="00AE3996">
        <w:t>CAC Stipend Process – Don’t forget this is available.</w:t>
      </w:r>
    </w:p>
    <w:p w14:paraId="76C41858" w14:textId="77777777" w:rsidR="00A549B3" w:rsidRPr="00AE3996" w:rsidRDefault="0062775B" w:rsidP="00431EB2">
      <w:pPr>
        <w:pStyle w:val="ListParagraph"/>
        <w:numPr>
          <w:ilvl w:val="0"/>
          <w:numId w:val="41"/>
        </w:numPr>
        <w:spacing w:line="276" w:lineRule="auto"/>
        <w:ind w:right="11"/>
        <w:rPr>
          <w:rFonts w:cs="Calibri"/>
          <w:b/>
          <w:bCs/>
          <w:sz w:val="24"/>
          <w:szCs w:val="24"/>
        </w:rPr>
      </w:pPr>
      <w:r w:rsidRPr="00AE3996">
        <w:rPr>
          <w:rFonts w:cs="Calibri"/>
          <w:sz w:val="24"/>
          <w:szCs w:val="24"/>
        </w:rPr>
        <w:t>W</w:t>
      </w:r>
      <w:r w:rsidR="007669B8" w:rsidRPr="00AE3996">
        <w:rPr>
          <w:rFonts w:cs="Calibri"/>
          <w:sz w:val="24"/>
          <w:szCs w:val="24"/>
        </w:rPr>
        <w:t>e will be w</w:t>
      </w:r>
      <w:r w:rsidRPr="00AE3996">
        <w:rPr>
          <w:rFonts w:cs="Calibri"/>
          <w:sz w:val="24"/>
          <w:szCs w:val="24"/>
        </w:rPr>
        <w:t>elcom</w:t>
      </w:r>
      <w:r w:rsidR="007669B8" w:rsidRPr="00AE3996">
        <w:rPr>
          <w:rFonts w:cs="Calibri"/>
          <w:sz w:val="24"/>
          <w:szCs w:val="24"/>
        </w:rPr>
        <w:t xml:space="preserve">ing a </w:t>
      </w:r>
      <w:r w:rsidR="00EA0414" w:rsidRPr="00AE3996">
        <w:rPr>
          <w:rFonts w:cs="Calibri"/>
          <w:sz w:val="24"/>
          <w:szCs w:val="24"/>
        </w:rPr>
        <w:t>n</w:t>
      </w:r>
      <w:r w:rsidRPr="00AE3996">
        <w:rPr>
          <w:rFonts w:cs="Calibri"/>
          <w:sz w:val="24"/>
          <w:szCs w:val="24"/>
        </w:rPr>
        <w:t>ew Community Engagement Staff</w:t>
      </w:r>
      <w:r w:rsidR="00EA0414" w:rsidRPr="00AE3996">
        <w:rPr>
          <w:rFonts w:cs="Calibri"/>
          <w:sz w:val="24"/>
          <w:szCs w:val="24"/>
        </w:rPr>
        <w:t xml:space="preserve">, </w:t>
      </w:r>
      <w:r w:rsidRPr="00AE3996">
        <w:rPr>
          <w:rFonts w:cs="Calibri"/>
          <w:sz w:val="24"/>
          <w:szCs w:val="24"/>
        </w:rPr>
        <w:t xml:space="preserve">Abraham from Benton County Health. </w:t>
      </w:r>
    </w:p>
    <w:p w14:paraId="76E0A1E7" w14:textId="77777777" w:rsidR="004F7D6D" w:rsidRPr="00AE3996" w:rsidRDefault="004F7D6D" w:rsidP="00431EB2">
      <w:pPr>
        <w:pStyle w:val="ListParagraph"/>
        <w:numPr>
          <w:ilvl w:val="0"/>
          <w:numId w:val="41"/>
        </w:numPr>
        <w:spacing w:line="276" w:lineRule="auto"/>
        <w:ind w:right="11"/>
        <w:rPr>
          <w:rFonts w:cs="Calibri"/>
          <w:sz w:val="24"/>
          <w:szCs w:val="24"/>
        </w:rPr>
      </w:pPr>
      <w:r w:rsidRPr="00AE3996">
        <w:rPr>
          <w:rFonts w:cs="Calibri"/>
          <w:sz w:val="24"/>
          <w:szCs w:val="24"/>
        </w:rPr>
        <w:t>There are two surveys in the works:</w:t>
      </w:r>
    </w:p>
    <w:p w14:paraId="6AF3E7F2" w14:textId="77777777" w:rsidR="00CC3EA6" w:rsidRPr="00AE3996" w:rsidRDefault="00A549B3" w:rsidP="00431EB2">
      <w:pPr>
        <w:pStyle w:val="ListParagraph"/>
        <w:numPr>
          <w:ilvl w:val="1"/>
          <w:numId w:val="41"/>
        </w:numPr>
        <w:spacing w:line="276" w:lineRule="auto"/>
        <w:ind w:right="11"/>
        <w:rPr>
          <w:rFonts w:cs="Calibri"/>
          <w:sz w:val="24"/>
          <w:szCs w:val="24"/>
        </w:rPr>
      </w:pPr>
      <w:r w:rsidRPr="00AE3996">
        <w:rPr>
          <w:rFonts w:cs="Calibri"/>
          <w:sz w:val="24"/>
          <w:szCs w:val="24"/>
        </w:rPr>
        <w:t xml:space="preserve">The </w:t>
      </w:r>
      <w:r w:rsidR="00212C02" w:rsidRPr="00AE3996">
        <w:rPr>
          <w:rFonts w:cs="Calibri"/>
          <w:sz w:val="24"/>
          <w:szCs w:val="24"/>
        </w:rPr>
        <w:t>Health Share Governance survey</w:t>
      </w:r>
      <w:r w:rsidRPr="00AE3996">
        <w:rPr>
          <w:rFonts w:cs="Calibri"/>
          <w:sz w:val="24"/>
          <w:szCs w:val="24"/>
        </w:rPr>
        <w:t xml:space="preserve"> is</w:t>
      </w:r>
      <w:r w:rsidR="00212C02" w:rsidRPr="00AE3996">
        <w:rPr>
          <w:rFonts w:cs="Calibri"/>
          <w:sz w:val="24"/>
          <w:szCs w:val="24"/>
        </w:rPr>
        <w:t xml:space="preserve"> </w:t>
      </w:r>
      <w:r w:rsidR="00212C02" w:rsidRPr="00AE3996">
        <w:rPr>
          <w:rFonts w:cs="Calibri"/>
          <w:b/>
          <w:bCs/>
          <w:sz w:val="24"/>
          <w:szCs w:val="24"/>
        </w:rPr>
        <w:t xml:space="preserve">due July 5 – </w:t>
      </w:r>
      <w:r w:rsidR="00212C02" w:rsidRPr="00AE3996">
        <w:rPr>
          <w:rFonts w:cs="Calibri"/>
          <w:sz w:val="24"/>
          <w:szCs w:val="24"/>
        </w:rPr>
        <w:t>Karla Tupper sent it out in an email.</w:t>
      </w:r>
      <w:r w:rsidR="00E3499C" w:rsidRPr="00AE3996">
        <w:rPr>
          <w:rFonts w:cs="Calibri"/>
          <w:sz w:val="24"/>
          <w:szCs w:val="24"/>
        </w:rPr>
        <w:t xml:space="preserve"> </w:t>
      </w:r>
    </w:p>
    <w:p w14:paraId="5046C592" w14:textId="77777777" w:rsidR="00431EB2" w:rsidRPr="00AE3996" w:rsidRDefault="00E3499C" w:rsidP="00431EB2">
      <w:pPr>
        <w:pStyle w:val="ListParagraph"/>
        <w:numPr>
          <w:ilvl w:val="1"/>
          <w:numId w:val="41"/>
        </w:numPr>
        <w:spacing w:line="276" w:lineRule="auto"/>
        <w:ind w:right="11"/>
        <w:rPr>
          <w:rFonts w:cs="Calibri"/>
          <w:sz w:val="24"/>
          <w:szCs w:val="24"/>
        </w:rPr>
      </w:pPr>
      <w:r w:rsidRPr="00AE3996">
        <w:rPr>
          <w:rFonts w:cs="Calibri"/>
          <w:sz w:val="24"/>
          <w:szCs w:val="24"/>
        </w:rPr>
        <w:t>The</w:t>
      </w:r>
      <w:r w:rsidR="00CC3EA6" w:rsidRPr="00AE3996">
        <w:rPr>
          <w:rFonts w:cs="Calibri"/>
          <w:sz w:val="24"/>
          <w:szCs w:val="24"/>
        </w:rPr>
        <w:t>re is also a</w:t>
      </w:r>
      <w:r w:rsidRPr="00AE3996">
        <w:rPr>
          <w:rFonts w:cs="Calibri"/>
          <w:sz w:val="24"/>
          <w:szCs w:val="24"/>
        </w:rPr>
        <w:t xml:space="preserve"> survey </w:t>
      </w:r>
      <w:r w:rsidR="00CC3EA6" w:rsidRPr="00AE3996">
        <w:rPr>
          <w:rFonts w:cs="Calibri"/>
          <w:sz w:val="24"/>
          <w:szCs w:val="24"/>
        </w:rPr>
        <w:t>to</w:t>
      </w:r>
      <w:r w:rsidRPr="00AE3996">
        <w:rPr>
          <w:rFonts w:cs="Calibri"/>
          <w:sz w:val="24"/>
          <w:szCs w:val="24"/>
        </w:rPr>
        <w:t xml:space="preserve"> gather</w:t>
      </w:r>
      <w:r w:rsidR="00212C02" w:rsidRPr="00AE3996">
        <w:rPr>
          <w:rFonts w:cs="Calibri"/>
          <w:sz w:val="24"/>
          <w:szCs w:val="24"/>
        </w:rPr>
        <w:t xml:space="preserve"> data needed for OHA Demographic Report </w:t>
      </w:r>
      <w:r w:rsidR="00212C02" w:rsidRPr="00AE3996">
        <w:rPr>
          <w:rFonts w:cs="Calibri"/>
          <w:b/>
          <w:bCs/>
          <w:sz w:val="24"/>
          <w:szCs w:val="24"/>
        </w:rPr>
        <w:t>due June 19</w:t>
      </w:r>
      <w:r w:rsidR="00CC3EA6" w:rsidRPr="00AE3996">
        <w:rPr>
          <w:rFonts w:cs="Calibri"/>
          <w:sz w:val="24"/>
          <w:szCs w:val="24"/>
        </w:rPr>
        <w:t xml:space="preserve">. This </w:t>
      </w:r>
      <w:r w:rsidR="00212C02" w:rsidRPr="00AE3996">
        <w:rPr>
          <w:rFonts w:cs="Calibri"/>
          <w:sz w:val="24"/>
          <w:szCs w:val="24"/>
        </w:rPr>
        <w:t>will be collecting demographic regarding you</w:t>
      </w:r>
      <w:r w:rsidR="00CC3EA6" w:rsidRPr="00AE3996">
        <w:rPr>
          <w:rFonts w:cs="Calibri"/>
          <w:sz w:val="24"/>
          <w:szCs w:val="24"/>
        </w:rPr>
        <w:t xml:space="preserve"> for the CAC</w:t>
      </w:r>
      <w:r w:rsidR="00212C02" w:rsidRPr="00AE3996">
        <w:rPr>
          <w:rFonts w:cs="Calibri"/>
          <w:sz w:val="24"/>
          <w:szCs w:val="24"/>
        </w:rPr>
        <w:t>. Robust conversation regarding this topic.</w:t>
      </w:r>
    </w:p>
    <w:p w14:paraId="26C99C60" w14:textId="5A56F89E" w:rsidR="00212C02" w:rsidRPr="00AE3996" w:rsidRDefault="00431EB2" w:rsidP="00431EB2">
      <w:pPr>
        <w:pStyle w:val="ListParagraph"/>
        <w:numPr>
          <w:ilvl w:val="0"/>
          <w:numId w:val="41"/>
        </w:numPr>
        <w:spacing w:line="276" w:lineRule="auto"/>
        <w:ind w:right="11"/>
        <w:rPr>
          <w:rFonts w:cs="Calibri"/>
          <w:sz w:val="24"/>
          <w:szCs w:val="24"/>
        </w:rPr>
      </w:pPr>
      <w:r w:rsidRPr="00AE3996">
        <w:rPr>
          <w:rFonts w:cs="Calibri"/>
          <w:sz w:val="24"/>
          <w:szCs w:val="24"/>
        </w:rPr>
        <w:t xml:space="preserve">The team was invited to the </w:t>
      </w:r>
      <w:r w:rsidR="00212C02" w:rsidRPr="00AE3996">
        <w:rPr>
          <w:rFonts w:cs="Calibri"/>
          <w:sz w:val="24"/>
          <w:szCs w:val="24"/>
        </w:rPr>
        <w:t xml:space="preserve">OHA Quality Incentive interview </w:t>
      </w:r>
      <w:r w:rsidRPr="00AE3996">
        <w:rPr>
          <w:rFonts w:cs="Calibri"/>
          <w:sz w:val="24"/>
          <w:szCs w:val="24"/>
        </w:rPr>
        <w:t>to</w:t>
      </w:r>
      <w:r w:rsidR="00212C02" w:rsidRPr="00AE3996">
        <w:rPr>
          <w:rFonts w:cs="Calibri"/>
          <w:sz w:val="24"/>
          <w:szCs w:val="24"/>
        </w:rPr>
        <w:t xml:space="preserve"> discuss the information that OHA wants from the community advisory members.</w:t>
      </w:r>
    </w:p>
    <w:p w14:paraId="1F80DA08" w14:textId="77777777" w:rsidR="00212C02" w:rsidRPr="00AE3996" w:rsidRDefault="00212C02" w:rsidP="00212C02">
      <w:pPr>
        <w:pStyle w:val="Default"/>
      </w:pPr>
    </w:p>
    <w:p w14:paraId="17F47AEE" w14:textId="1B927D28" w:rsidR="007A4FBA" w:rsidRPr="00AE3996" w:rsidRDefault="007A4FBA" w:rsidP="007A4FBA">
      <w:pPr>
        <w:rPr>
          <w:rFonts w:ascii="Calibri" w:hAnsi="Calibri" w:cs="Calibri"/>
          <w:b/>
          <w:bCs/>
          <w:color w:val="000000"/>
          <w:szCs w:val="24"/>
        </w:rPr>
      </w:pPr>
      <w:r w:rsidRPr="00AE3996">
        <w:rPr>
          <w:rFonts w:ascii="Calibri" w:hAnsi="Calibri" w:cs="Calibri"/>
          <w:b/>
          <w:bCs/>
          <w:color w:val="000000"/>
          <w:szCs w:val="24"/>
        </w:rPr>
        <w:t xml:space="preserve">Topic </w:t>
      </w:r>
      <w:r w:rsidR="00407291" w:rsidRPr="00AE3996">
        <w:rPr>
          <w:rFonts w:ascii="Calibri" w:hAnsi="Calibri" w:cs="Calibri"/>
          <w:b/>
          <w:bCs/>
          <w:color w:val="000000"/>
          <w:szCs w:val="24"/>
        </w:rPr>
        <w:t>3</w:t>
      </w:r>
      <w:r w:rsidR="00265CD9" w:rsidRPr="00AE3996">
        <w:rPr>
          <w:rFonts w:ascii="Calibri" w:hAnsi="Calibri" w:cs="Calibri"/>
          <w:b/>
          <w:bCs/>
          <w:color w:val="000000"/>
          <w:szCs w:val="24"/>
        </w:rPr>
        <w:t xml:space="preserve">: </w:t>
      </w:r>
      <w:r w:rsidR="00125F0C">
        <w:rPr>
          <w:rFonts w:ascii="Calibri" w:hAnsi="Calibri" w:cs="Calibri"/>
          <w:b/>
          <w:bCs/>
          <w:color w:val="000000"/>
          <w:szCs w:val="24"/>
        </w:rPr>
        <w:t>2025 Legislation Framework</w:t>
      </w:r>
    </w:p>
    <w:p w14:paraId="1E240A29" w14:textId="6CF2DA31" w:rsidR="003130CA" w:rsidRDefault="003130CA" w:rsidP="003130CA">
      <w:pPr>
        <w:pStyle w:val="Default"/>
      </w:pPr>
      <w:r w:rsidRPr="00AE3996">
        <w:t xml:space="preserve">Anthony Montoya </w:t>
      </w:r>
      <w:r w:rsidR="00F562A5" w:rsidRPr="00AE3996">
        <w:t xml:space="preserve">present information on the policy issues we are focusing on for our 2025 legislative work. When these issues come up, we </w:t>
      </w:r>
      <w:proofErr w:type="gramStart"/>
      <w:r w:rsidR="00F562A5" w:rsidRPr="00AE3996">
        <w:t>are able to</w:t>
      </w:r>
      <w:proofErr w:type="gramEnd"/>
      <w:r w:rsidR="00F562A5" w:rsidRPr="00AE3996">
        <w:t xml:space="preserve"> have ability to look at the bill and see if we are aligned with it.</w:t>
      </w:r>
    </w:p>
    <w:p w14:paraId="7EBA2DAB" w14:textId="77777777" w:rsidR="002A3292" w:rsidRDefault="002A3292" w:rsidP="003130CA">
      <w:pPr>
        <w:pStyle w:val="Default"/>
      </w:pPr>
    </w:p>
    <w:p w14:paraId="38D207B6" w14:textId="24EC9454" w:rsidR="002A3292" w:rsidRDefault="002A3292" w:rsidP="003130CA">
      <w:pPr>
        <w:pStyle w:val="Default"/>
      </w:pPr>
      <w:r>
        <w:t>What is the Legislative Framework?</w:t>
      </w:r>
    </w:p>
    <w:p w14:paraId="482CA025" w14:textId="1D16CF8C" w:rsidR="002A3292" w:rsidRDefault="006D5C33" w:rsidP="006D5C33">
      <w:pPr>
        <w:pStyle w:val="Default"/>
        <w:numPr>
          <w:ilvl w:val="0"/>
          <w:numId w:val="43"/>
        </w:numPr>
      </w:pPr>
      <w:r>
        <w:t>Guides our Public Policy during the 2025 Legislative Session</w:t>
      </w:r>
      <w:r w:rsidR="00637B30">
        <w:t>.</w:t>
      </w:r>
    </w:p>
    <w:p w14:paraId="69E25D27" w14:textId="0F24EBD4" w:rsidR="006D5C33" w:rsidRDefault="006D5C33" w:rsidP="006D5C33">
      <w:pPr>
        <w:pStyle w:val="Default"/>
        <w:numPr>
          <w:ilvl w:val="0"/>
          <w:numId w:val="43"/>
        </w:numPr>
      </w:pPr>
      <w:r>
        <w:t xml:space="preserve">Aligns Health Share </w:t>
      </w:r>
      <w:r w:rsidR="00637B30">
        <w:t>collaborative</w:t>
      </w:r>
      <w:r>
        <w:t xml:space="preserve"> around common issues</w:t>
      </w:r>
      <w:r w:rsidR="00637B30">
        <w:t>.</w:t>
      </w:r>
    </w:p>
    <w:p w14:paraId="24FD233B" w14:textId="018EAEAC" w:rsidR="006D5C33" w:rsidRDefault="006D5C33" w:rsidP="006D5C33">
      <w:pPr>
        <w:pStyle w:val="Default"/>
        <w:numPr>
          <w:ilvl w:val="0"/>
          <w:numId w:val="43"/>
        </w:numPr>
      </w:pPr>
      <w:r>
        <w:t xml:space="preserve">Helps evaluate </w:t>
      </w:r>
      <w:r w:rsidR="00637B30">
        <w:t>legislation but</w:t>
      </w:r>
      <w:r>
        <w:t xml:space="preserve"> does not force Health Share to endorse or oppose any specific bill</w:t>
      </w:r>
      <w:r w:rsidR="00637B30">
        <w:t>.</w:t>
      </w:r>
    </w:p>
    <w:p w14:paraId="023BAE32" w14:textId="0FA3E1B6" w:rsidR="006D5C33" w:rsidRDefault="00637B30" w:rsidP="006D5C33">
      <w:pPr>
        <w:pStyle w:val="Default"/>
        <w:numPr>
          <w:ilvl w:val="0"/>
          <w:numId w:val="43"/>
        </w:numPr>
      </w:pPr>
      <w:r>
        <w:t>Developed</w:t>
      </w:r>
      <w:r w:rsidR="006D5C33">
        <w:t xml:space="preserve"> by GA </w:t>
      </w:r>
      <w:r>
        <w:t>Workgroup</w:t>
      </w:r>
      <w:r w:rsidR="006D5C33">
        <w:t xml:space="preserve"> </w:t>
      </w:r>
      <w:r>
        <w:t>and reviewed by CAC, approved by CI MAC, CIC and the Board.</w:t>
      </w:r>
    </w:p>
    <w:p w14:paraId="4F35E0F8" w14:textId="77777777" w:rsidR="002A3292" w:rsidRDefault="002A3292" w:rsidP="003130CA">
      <w:pPr>
        <w:rPr>
          <w:rFonts w:ascii="Calibri" w:hAnsi="Calibri" w:cs="Calibri"/>
          <w:szCs w:val="24"/>
        </w:rPr>
      </w:pPr>
    </w:p>
    <w:p w14:paraId="7D90E80D" w14:textId="58B913B5" w:rsidR="003130CA" w:rsidRPr="00637B30" w:rsidRDefault="00F562A5" w:rsidP="003130CA">
      <w:pPr>
        <w:rPr>
          <w:rFonts w:ascii="Calibri" w:hAnsi="Calibri" w:cs="Calibri"/>
          <w:szCs w:val="24"/>
          <w:u w:val="single"/>
        </w:rPr>
      </w:pPr>
      <w:r w:rsidRPr="00637B30">
        <w:rPr>
          <w:rFonts w:ascii="Calibri" w:hAnsi="Calibri" w:cs="Calibri"/>
          <w:szCs w:val="24"/>
          <w:u w:val="single"/>
        </w:rPr>
        <w:t>2025 DRAFT Legislation Framework Contents</w:t>
      </w:r>
    </w:p>
    <w:p w14:paraId="48DA8051" w14:textId="525E5753" w:rsidR="00F562A5" w:rsidRPr="00AE3996" w:rsidRDefault="007733A2" w:rsidP="003130CA">
      <w:pPr>
        <w:rPr>
          <w:rFonts w:ascii="Calibri" w:hAnsi="Calibri" w:cs="Calibri"/>
          <w:szCs w:val="24"/>
        </w:rPr>
      </w:pPr>
      <w:r w:rsidRPr="00AE3996">
        <w:rPr>
          <w:rFonts w:ascii="Calibri" w:hAnsi="Calibri" w:cs="Calibri"/>
          <w:szCs w:val="24"/>
        </w:rPr>
        <w:tab/>
        <w:t xml:space="preserve">Guiding </w:t>
      </w:r>
      <w:r w:rsidR="00015678" w:rsidRPr="00AE3996">
        <w:rPr>
          <w:rFonts w:ascii="Calibri" w:hAnsi="Calibri" w:cs="Calibri"/>
          <w:szCs w:val="24"/>
        </w:rPr>
        <w:t>Principles</w:t>
      </w:r>
      <w:r w:rsidRPr="00AE3996">
        <w:rPr>
          <w:rFonts w:ascii="Calibri" w:hAnsi="Calibri" w:cs="Calibri"/>
          <w:szCs w:val="24"/>
        </w:rPr>
        <w:t xml:space="preserve"> – Promoting Health Equity</w:t>
      </w:r>
    </w:p>
    <w:p w14:paraId="6EAAC65B" w14:textId="543E900C" w:rsidR="007733A2" w:rsidRPr="00AE3996" w:rsidRDefault="007733A2" w:rsidP="003130CA">
      <w:pPr>
        <w:rPr>
          <w:rFonts w:ascii="Calibri" w:hAnsi="Calibri" w:cs="Calibri"/>
          <w:szCs w:val="24"/>
        </w:rPr>
      </w:pPr>
      <w:r w:rsidRPr="00AE3996">
        <w:rPr>
          <w:rFonts w:ascii="Calibri" w:hAnsi="Calibri" w:cs="Calibri"/>
          <w:szCs w:val="24"/>
        </w:rPr>
        <w:tab/>
        <w:t>Policy Priorities</w:t>
      </w:r>
    </w:p>
    <w:p w14:paraId="63683DF4" w14:textId="12869016" w:rsidR="007733A2" w:rsidRPr="00AE3996" w:rsidRDefault="007733A2" w:rsidP="007733A2">
      <w:pPr>
        <w:pStyle w:val="ListParagraph"/>
        <w:numPr>
          <w:ilvl w:val="0"/>
          <w:numId w:val="41"/>
        </w:numPr>
        <w:ind w:left="1260"/>
        <w:rPr>
          <w:rFonts w:cs="Calibri"/>
          <w:sz w:val="24"/>
          <w:szCs w:val="24"/>
        </w:rPr>
      </w:pPr>
      <w:r w:rsidRPr="00AE3996">
        <w:rPr>
          <w:rFonts w:cs="Calibri"/>
          <w:sz w:val="24"/>
          <w:szCs w:val="24"/>
        </w:rPr>
        <w:t>Sustaining Access to Member Services</w:t>
      </w:r>
    </w:p>
    <w:p w14:paraId="26042625" w14:textId="2D158932" w:rsidR="007733A2" w:rsidRPr="00AE3996" w:rsidRDefault="007733A2" w:rsidP="007733A2">
      <w:pPr>
        <w:pStyle w:val="ListParagraph"/>
        <w:numPr>
          <w:ilvl w:val="0"/>
          <w:numId w:val="41"/>
        </w:numPr>
        <w:ind w:left="1260"/>
        <w:rPr>
          <w:rFonts w:cs="Calibri"/>
          <w:sz w:val="24"/>
          <w:szCs w:val="24"/>
        </w:rPr>
      </w:pPr>
      <w:r w:rsidRPr="00AE3996">
        <w:rPr>
          <w:rFonts w:cs="Calibri"/>
          <w:sz w:val="24"/>
          <w:szCs w:val="24"/>
        </w:rPr>
        <w:t xml:space="preserve">CCO 3.0 </w:t>
      </w:r>
      <w:proofErr w:type="spellStart"/>
      <w:r w:rsidRPr="00AE3996">
        <w:rPr>
          <w:rFonts w:cs="Calibri"/>
          <w:sz w:val="24"/>
          <w:szCs w:val="24"/>
        </w:rPr>
        <w:t>Reprocurement</w:t>
      </w:r>
      <w:proofErr w:type="spellEnd"/>
    </w:p>
    <w:p w14:paraId="7915C677" w14:textId="1E5FBBD0" w:rsidR="007733A2" w:rsidRPr="00AE3996" w:rsidRDefault="007733A2" w:rsidP="007733A2">
      <w:pPr>
        <w:pStyle w:val="ListParagraph"/>
        <w:numPr>
          <w:ilvl w:val="0"/>
          <w:numId w:val="41"/>
        </w:numPr>
        <w:ind w:left="1260"/>
        <w:rPr>
          <w:rFonts w:cs="Calibri"/>
          <w:sz w:val="24"/>
          <w:szCs w:val="24"/>
        </w:rPr>
      </w:pPr>
      <w:r w:rsidRPr="00AE3996">
        <w:rPr>
          <w:rFonts w:cs="Calibri"/>
          <w:sz w:val="24"/>
          <w:szCs w:val="24"/>
        </w:rPr>
        <w:t>Behavioral Health</w:t>
      </w:r>
    </w:p>
    <w:p w14:paraId="08C70202" w14:textId="5E6B0074" w:rsidR="007733A2" w:rsidRPr="00AE3996" w:rsidRDefault="007733A2" w:rsidP="007733A2">
      <w:pPr>
        <w:pStyle w:val="ListParagraph"/>
        <w:numPr>
          <w:ilvl w:val="0"/>
          <w:numId w:val="41"/>
        </w:numPr>
        <w:ind w:left="1260"/>
        <w:rPr>
          <w:rFonts w:cs="Calibri"/>
          <w:sz w:val="24"/>
          <w:szCs w:val="24"/>
        </w:rPr>
      </w:pPr>
      <w:r w:rsidRPr="00AE3996">
        <w:rPr>
          <w:rFonts w:cs="Calibri"/>
          <w:sz w:val="24"/>
          <w:szCs w:val="24"/>
        </w:rPr>
        <w:t>Early Life Health</w:t>
      </w:r>
    </w:p>
    <w:p w14:paraId="1379F7C8" w14:textId="5536783B" w:rsidR="007733A2" w:rsidRPr="00AE3996" w:rsidRDefault="007733A2" w:rsidP="007733A2">
      <w:pPr>
        <w:pStyle w:val="ListParagraph"/>
        <w:numPr>
          <w:ilvl w:val="0"/>
          <w:numId w:val="41"/>
        </w:numPr>
        <w:ind w:left="1260"/>
        <w:rPr>
          <w:rFonts w:cs="Calibri"/>
          <w:sz w:val="24"/>
          <w:szCs w:val="24"/>
        </w:rPr>
      </w:pPr>
      <w:r w:rsidRPr="00AE3996">
        <w:rPr>
          <w:rFonts w:cs="Calibri"/>
          <w:sz w:val="24"/>
          <w:szCs w:val="24"/>
        </w:rPr>
        <w:t>Social Determinants of Health</w:t>
      </w:r>
    </w:p>
    <w:p w14:paraId="5A8A6D45" w14:textId="77777777" w:rsidR="003130CA" w:rsidRPr="00AE3996" w:rsidRDefault="003130CA" w:rsidP="003130CA">
      <w:pPr>
        <w:rPr>
          <w:rFonts w:ascii="Calibri" w:hAnsi="Calibri" w:cs="Calibri"/>
          <w:szCs w:val="24"/>
        </w:rPr>
      </w:pPr>
    </w:p>
    <w:p w14:paraId="0B8EDA3E" w14:textId="605E3F4E" w:rsidR="003130CA" w:rsidRPr="00AE3996" w:rsidRDefault="00506046" w:rsidP="003130CA">
      <w:pPr>
        <w:rPr>
          <w:rFonts w:ascii="Calibri" w:hAnsi="Calibri" w:cs="Calibri"/>
          <w:szCs w:val="24"/>
        </w:rPr>
      </w:pPr>
      <w:r w:rsidRPr="00AE3996">
        <w:rPr>
          <w:rFonts w:ascii="Calibri" w:hAnsi="Calibri" w:cs="Calibri"/>
          <w:szCs w:val="24"/>
        </w:rPr>
        <w:t>Anthony</w:t>
      </w:r>
      <w:r w:rsidR="004C3B11">
        <w:rPr>
          <w:rFonts w:ascii="Calibri" w:hAnsi="Calibri" w:cs="Calibri"/>
          <w:szCs w:val="24"/>
        </w:rPr>
        <w:t xml:space="preserve"> stated that</w:t>
      </w:r>
      <w:r w:rsidRPr="00AE3996">
        <w:rPr>
          <w:rFonts w:ascii="Calibri" w:hAnsi="Calibri" w:cs="Calibri"/>
          <w:szCs w:val="24"/>
        </w:rPr>
        <w:t xml:space="preserve"> Health Equity is essential to all this work.</w:t>
      </w:r>
    </w:p>
    <w:p w14:paraId="577E860D" w14:textId="77777777" w:rsidR="00506046" w:rsidRPr="00AE3996" w:rsidRDefault="00506046" w:rsidP="003130CA">
      <w:pPr>
        <w:rPr>
          <w:rFonts w:ascii="Calibri" w:hAnsi="Calibri" w:cs="Calibri"/>
          <w:szCs w:val="24"/>
        </w:rPr>
      </w:pPr>
    </w:p>
    <w:p w14:paraId="3A73D0EE" w14:textId="1EBAD46C" w:rsidR="00506046" w:rsidRPr="004C3B11" w:rsidRDefault="00506046" w:rsidP="003130CA">
      <w:pPr>
        <w:rPr>
          <w:rFonts w:ascii="Calibri" w:hAnsi="Calibri" w:cs="Calibri"/>
          <w:szCs w:val="24"/>
          <w:u w:val="single"/>
        </w:rPr>
      </w:pPr>
      <w:r w:rsidRPr="004C3B11">
        <w:rPr>
          <w:rFonts w:ascii="Calibri" w:hAnsi="Calibri" w:cs="Calibri"/>
          <w:szCs w:val="24"/>
          <w:u w:val="single"/>
        </w:rPr>
        <w:t>Governance Process in Brief</w:t>
      </w:r>
    </w:p>
    <w:p w14:paraId="02573EC4" w14:textId="77777777" w:rsidR="003130CA" w:rsidRPr="00AE3996" w:rsidRDefault="003130CA" w:rsidP="006543CC">
      <w:pPr>
        <w:jc w:val="center"/>
        <w:rPr>
          <w:rFonts w:ascii="Calibri" w:hAnsi="Calibri" w:cs="Calibri"/>
          <w:szCs w:val="24"/>
        </w:rPr>
      </w:pPr>
      <w:r w:rsidRPr="00AE3996">
        <w:rPr>
          <w:rFonts w:ascii="Calibri" w:hAnsi="Calibri" w:cs="Calibri"/>
          <w:noProof/>
          <w:szCs w:val="24"/>
        </w:rPr>
        <w:drawing>
          <wp:inline distT="0" distB="0" distL="0" distR="0" wp14:anchorId="50E23105" wp14:editId="4E253225">
            <wp:extent cx="3876675" cy="1645448"/>
            <wp:effectExtent l="0" t="0" r="0" b="0"/>
            <wp:docPr id="267988307" name="Picture 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88307" name="Picture 9" descr="A diagram of a diagram&#10;&#10;Description automatically generated"/>
                    <pic:cNvPicPr/>
                  </pic:nvPicPr>
                  <pic:blipFill rotWithShape="1">
                    <a:blip r:embed="rId14" cstate="print">
                      <a:extLst>
                        <a:ext uri="{28A0092B-C50C-407E-A947-70E740481C1C}">
                          <a14:useLocalDpi xmlns:a14="http://schemas.microsoft.com/office/drawing/2010/main" val="0"/>
                        </a:ext>
                      </a:extLst>
                    </a:blip>
                    <a:srcRect l="4007" t="22273" r="1602" b="3484"/>
                    <a:stretch/>
                  </pic:blipFill>
                  <pic:spPr bwMode="auto">
                    <a:xfrm>
                      <a:off x="0" y="0"/>
                      <a:ext cx="3893652" cy="1652654"/>
                    </a:xfrm>
                    <a:prstGeom prst="rect">
                      <a:avLst/>
                    </a:prstGeom>
                    <a:ln>
                      <a:noFill/>
                    </a:ln>
                    <a:extLst>
                      <a:ext uri="{53640926-AAD7-44D8-BBD7-CCE9431645EC}">
                        <a14:shadowObscured xmlns:a14="http://schemas.microsoft.com/office/drawing/2010/main"/>
                      </a:ext>
                    </a:extLst>
                  </pic:spPr>
                </pic:pic>
              </a:graphicData>
            </a:graphic>
          </wp:inline>
        </w:drawing>
      </w:r>
    </w:p>
    <w:p w14:paraId="199E388A" w14:textId="74A7D6DA" w:rsidR="006543CC" w:rsidRPr="004C3B11" w:rsidRDefault="001A621D" w:rsidP="006543CC">
      <w:pPr>
        <w:rPr>
          <w:rFonts w:ascii="Calibri" w:hAnsi="Calibri" w:cs="Calibri"/>
          <w:szCs w:val="24"/>
          <w:u w:val="single"/>
        </w:rPr>
      </w:pPr>
      <w:r w:rsidRPr="004C3B11">
        <w:rPr>
          <w:rFonts w:ascii="Calibri" w:hAnsi="Calibri" w:cs="Calibri"/>
          <w:szCs w:val="24"/>
          <w:u w:val="single"/>
        </w:rPr>
        <w:t>Promoting Health Equity</w:t>
      </w:r>
    </w:p>
    <w:p w14:paraId="6B5ED0DF" w14:textId="214B5128" w:rsidR="001A621D" w:rsidRPr="00AE3996" w:rsidRDefault="001A621D" w:rsidP="006543CC">
      <w:pPr>
        <w:rPr>
          <w:rFonts w:ascii="Calibri" w:hAnsi="Calibri" w:cs="Calibri"/>
          <w:szCs w:val="24"/>
        </w:rPr>
      </w:pPr>
      <w:r w:rsidRPr="00AE3996">
        <w:rPr>
          <w:rFonts w:ascii="Calibri" w:hAnsi="Calibri" w:cs="Calibri"/>
          <w:szCs w:val="24"/>
        </w:rPr>
        <w:t>Support policies promoting Health Equity through alignment with Health Share’s strategic and health equity plans. Health Share leads with race – acknowledging the vast and ingrained structural barriers that produce inequitable health outcomes. Health Share is dedicated both in the short term in this legislative session and in our current strategic plan through 2024 to directly address</w:t>
      </w:r>
      <w:r w:rsidR="001E25A2" w:rsidRPr="00AE3996">
        <w:rPr>
          <w:rFonts w:ascii="Calibri" w:hAnsi="Calibri" w:cs="Calibri"/>
          <w:szCs w:val="24"/>
        </w:rPr>
        <w:t xml:space="preserve"> the root causes of health inequities.</w:t>
      </w:r>
    </w:p>
    <w:p w14:paraId="6946D273" w14:textId="77777777" w:rsidR="001E25A2" w:rsidRPr="00AE3996" w:rsidRDefault="001E25A2" w:rsidP="006543CC">
      <w:pPr>
        <w:rPr>
          <w:rFonts w:ascii="Calibri" w:hAnsi="Calibri" w:cs="Calibri"/>
          <w:szCs w:val="24"/>
        </w:rPr>
      </w:pPr>
    </w:p>
    <w:p w14:paraId="118C203F" w14:textId="14FA3B55" w:rsidR="001E25A2" w:rsidRPr="00AE3996" w:rsidRDefault="001E25A2" w:rsidP="006543CC">
      <w:pPr>
        <w:rPr>
          <w:rFonts w:ascii="Calibri" w:hAnsi="Calibri" w:cs="Calibri"/>
          <w:szCs w:val="24"/>
        </w:rPr>
      </w:pPr>
      <w:r w:rsidRPr="00AE3996">
        <w:rPr>
          <w:rFonts w:ascii="Calibri" w:hAnsi="Calibri" w:cs="Calibri"/>
          <w:szCs w:val="24"/>
        </w:rPr>
        <w:t>Health Share of Oregon acknowledges the inequitable health outcomes and the deep and lasting impacts of structural and pervasive racism on marginalized populations, particularly for communities of color. We seek to recognize, reconcile and rectify historical and contemporary injustices as part of our continual learning and action. Health is committed to eliminating health disparities for our members of color, those most harmed by sys</w:t>
      </w:r>
      <w:r w:rsidR="005E1789" w:rsidRPr="00AE3996">
        <w:rPr>
          <w:rFonts w:ascii="Calibri" w:hAnsi="Calibri" w:cs="Calibri"/>
          <w:szCs w:val="24"/>
        </w:rPr>
        <w:t xml:space="preserve">temic and structural oppression, and </w:t>
      </w:r>
      <w:proofErr w:type="gramStart"/>
      <w:r w:rsidR="005E1789" w:rsidRPr="00AE3996">
        <w:rPr>
          <w:rFonts w:ascii="Calibri" w:hAnsi="Calibri" w:cs="Calibri"/>
          <w:szCs w:val="24"/>
        </w:rPr>
        <w:t>all of</w:t>
      </w:r>
      <w:proofErr w:type="gramEnd"/>
      <w:r w:rsidR="005E1789" w:rsidRPr="00AE3996">
        <w:rPr>
          <w:rFonts w:ascii="Calibri" w:hAnsi="Calibri" w:cs="Calibri"/>
          <w:szCs w:val="24"/>
        </w:rPr>
        <w:t xml:space="preserve"> the communities we serve.</w:t>
      </w:r>
    </w:p>
    <w:p w14:paraId="74B79AF6" w14:textId="77777777" w:rsidR="005E1789" w:rsidRPr="00AE3996" w:rsidRDefault="005E1789" w:rsidP="006543CC">
      <w:pPr>
        <w:rPr>
          <w:rFonts w:ascii="Calibri" w:hAnsi="Calibri" w:cs="Calibri"/>
          <w:szCs w:val="24"/>
        </w:rPr>
      </w:pPr>
    </w:p>
    <w:p w14:paraId="7807DB4E" w14:textId="0D742BD9" w:rsidR="005E1789" w:rsidRPr="00AE3996" w:rsidRDefault="005E1789" w:rsidP="006543CC">
      <w:pPr>
        <w:rPr>
          <w:rFonts w:ascii="Calibri" w:hAnsi="Calibri" w:cs="Calibri"/>
          <w:szCs w:val="24"/>
        </w:rPr>
      </w:pPr>
      <w:r w:rsidRPr="00AE3996">
        <w:rPr>
          <w:rFonts w:ascii="Calibri" w:hAnsi="Calibri" w:cs="Calibri"/>
          <w:szCs w:val="24"/>
        </w:rPr>
        <w:t>Promoting health equity is not a singular goal, but a through-line in all of work across the Health Share collaborative, and a critical lens through which we evaluate Health Share’s strategic priorities.</w:t>
      </w:r>
    </w:p>
    <w:p w14:paraId="600D12BC" w14:textId="77777777" w:rsidR="009C5310" w:rsidRPr="00AE3996" w:rsidRDefault="009C5310" w:rsidP="006543CC">
      <w:pPr>
        <w:rPr>
          <w:rFonts w:ascii="Calibri" w:hAnsi="Calibri" w:cs="Calibri"/>
          <w:szCs w:val="24"/>
        </w:rPr>
      </w:pPr>
    </w:p>
    <w:p w14:paraId="11B77A5E" w14:textId="6A476CEE" w:rsidR="009C5310" w:rsidRPr="004C3B11" w:rsidRDefault="000053DD" w:rsidP="006543CC">
      <w:pPr>
        <w:rPr>
          <w:rFonts w:ascii="Calibri" w:hAnsi="Calibri" w:cs="Calibri"/>
          <w:szCs w:val="24"/>
          <w:u w:val="single"/>
        </w:rPr>
      </w:pPr>
      <w:r w:rsidRPr="004C3B11">
        <w:rPr>
          <w:rFonts w:ascii="Calibri" w:hAnsi="Calibri" w:cs="Calibri"/>
          <w:szCs w:val="24"/>
          <w:u w:val="single"/>
        </w:rPr>
        <w:lastRenderedPageBreak/>
        <w:t>Guiding</w:t>
      </w:r>
      <w:r w:rsidR="009C5310" w:rsidRPr="004C3B11">
        <w:rPr>
          <w:rFonts w:ascii="Calibri" w:hAnsi="Calibri" w:cs="Calibri"/>
          <w:szCs w:val="24"/>
          <w:u w:val="single"/>
        </w:rPr>
        <w:t xml:space="preserve"> Questions – Health Equity</w:t>
      </w:r>
    </w:p>
    <w:p w14:paraId="5C08FAEA" w14:textId="233F80F1" w:rsidR="009C5310" w:rsidRPr="00AE3996" w:rsidRDefault="009C5310" w:rsidP="009C5310">
      <w:pPr>
        <w:pStyle w:val="ListParagraph"/>
        <w:numPr>
          <w:ilvl w:val="0"/>
          <w:numId w:val="41"/>
        </w:numPr>
        <w:rPr>
          <w:rFonts w:cs="Calibri"/>
          <w:sz w:val="24"/>
          <w:szCs w:val="24"/>
        </w:rPr>
      </w:pPr>
      <w:r w:rsidRPr="00AE3996">
        <w:rPr>
          <w:rFonts w:cs="Calibri"/>
          <w:sz w:val="24"/>
          <w:szCs w:val="24"/>
        </w:rPr>
        <w:t>What elements of health equity are under-considered by policy makers? What can Health Share do to focus attention on these areas?</w:t>
      </w:r>
    </w:p>
    <w:p w14:paraId="4A0E60FF" w14:textId="3AF941BF" w:rsidR="009C5310" w:rsidRPr="00AE3996" w:rsidRDefault="009C5310" w:rsidP="009C5310">
      <w:pPr>
        <w:pStyle w:val="ListParagraph"/>
        <w:numPr>
          <w:ilvl w:val="0"/>
          <w:numId w:val="41"/>
        </w:numPr>
        <w:rPr>
          <w:rFonts w:cs="Calibri"/>
          <w:sz w:val="24"/>
          <w:szCs w:val="24"/>
        </w:rPr>
      </w:pPr>
      <w:r w:rsidRPr="00AE3996">
        <w:rPr>
          <w:rFonts w:cs="Calibri"/>
          <w:sz w:val="24"/>
          <w:szCs w:val="24"/>
        </w:rPr>
        <w:t>How can Health Equity be better represented acros</w:t>
      </w:r>
      <w:r w:rsidR="000053DD" w:rsidRPr="00AE3996">
        <w:rPr>
          <w:rFonts w:cs="Calibri"/>
          <w:sz w:val="24"/>
          <w:szCs w:val="24"/>
        </w:rPr>
        <w:t>s our policy priorities?</w:t>
      </w:r>
    </w:p>
    <w:p w14:paraId="70DF16FC" w14:textId="6EC4B1ED" w:rsidR="000053DD" w:rsidRPr="00AE3996" w:rsidRDefault="000053DD" w:rsidP="009C5310">
      <w:pPr>
        <w:pStyle w:val="ListParagraph"/>
        <w:numPr>
          <w:ilvl w:val="0"/>
          <w:numId w:val="41"/>
        </w:numPr>
        <w:rPr>
          <w:rFonts w:cs="Calibri"/>
          <w:sz w:val="24"/>
          <w:szCs w:val="24"/>
        </w:rPr>
      </w:pPr>
      <w:r w:rsidRPr="00AE3996">
        <w:rPr>
          <w:rFonts w:cs="Calibri"/>
          <w:sz w:val="24"/>
          <w:szCs w:val="24"/>
        </w:rPr>
        <w:t>Who else should be included in conversation about setting policy priorities?</w:t>
      </w:r>
    </w:p>
    <w:p w14:paraId="680F8831" w14:textId="512AC9D1" w:rsidR="003130CA" w:rsidRPr="00AE3996" w:rsidRDefault="003130CA" w:rsidP="003130CA">
      <w:pPr>
        <w:rPr>
          <w:rFonts w:ascii="Calibri" w:hAnsi="Calibri" w:cs="Calibri"/>
          <w:szCs w:val="24"/>
        </w:rPr>
      </w:pPr>
    </w:p>
    <w:p w14:paraId="168774D9" w14:textId="1AAF8AD9" w:rsidR="00F327A5" w:rsidRPr="004C3B11" w:rsidRDefault="00F327A5" w:rsidP="003130CA">
      <w:pPr>
        <w:rPr>
          <w:rFonts w:ascii="Calibri" w:hAnsi="Calibri" w:cs="Calibri"/>
          <w:szCs w:val="24"/>
          <w:u w:val="single"/>
        </w:rPr>
      </w:pPr>
      <w:r w:rsidRPr="004C3B11">
        <w:rPr>
          <w:rFonts w:ascii="Calibri" w:hAnsi="Calibri" w:cs="Calibri"/>
          <w:szCs w:val="24"/>
          <w:u w:val="single"/>
        </w:rPr>
        <w:t>Discussion</w:t>
      </w:r>
    </w:p>
    <w:p w14:paraId="191AFA8D" w14:textId="41F9C70E" w:rsidR="003130CA" w:rsidRPr="00AE3996" w:rsidRDefault="00C132B0" w:rsidP="003130CA">
      <w:pPr>
        <w:rPr>
          <w:rFonts w:ascii="Calibri" w:hAnsi="Calibri" w:cs="Calibri"/>
          <w:szCs w:val="24"/>
        </w:rPr>
      </w:pPr>
      <w:r w:rsidRPr="00AE3996">
        <w:rPr>
          <w:rFonts w:ascii="Calibri" w:hAnsi="Calibri" w:cs="Calibri"/>
          <w:szCs w:val="24"/>
        </w:rPr>
        <w:t>It was stated to t</w:t>
      </w:r>
      <w:r w:rsidR="003130CA" w:rsidRPr="00AE3996">
        <w:rPr>
          <w:rFonts w:ascii="Calibri" w:hAnsi="Calibri" w:cs="Calibri"/>
          <w:szCs w:val="24"/>
        </w:rPr>
        <w:t>hink about the people who partici</w:t>
      </w:r>
      <w:r w:rsidRPr="00AE3996">
        <w:rPr>
          <w:rFonts w:ascii="Calibri" w:hAnsi="Calibri" w:cs="Calibri"/>
          <w:szCs w:val="24"/>
        </w:rPr>
        <w:t>p</w:t>
      </w:r>
      <w:r w:rsidR="003130CA" w:rsidRPr="00AE3996">
        <w:rPr>
          <w:rFonts w:ascii="Calibri" w:hAnsi="Calibri" w:cs="Calibri"/>
          <w:szCs w:val="24"/>
        </w:rPr>
        <w:t>ate in the process</w:t>
      </w:r>
      <w:r w:rsidRPr="00AE3996">
        <w:rPr>
          <w:rFonts w:ascii="Calibri" w:hAnsi="Calibri" w:cs="Calibri"/>
          <w:szCs w:val="24"/>
        </w:rPr>
        <w:t>. Who ha</w:t>
      </w:r>
      <w:r w:rsidR="00F327A5" w:rsidRPr="00AE3996">
        <w:rPr>
          <w:rFonts w:ascii="Calibri" w:hAnsi="Calibri" w:cs="Calibri"/>
          <w:szCs w:val="24"/>
        </w:rPr>
        <w:t>s</w:t>
      </w:r>
      <w:r w:rsidRPr="00AE3996">
        <w:rPr>
          <w:rFonts w:ascii="Calibri" w:hAnsi="Calibri" w:cs="Calibri"/>
          <w:szCs w:val="24"/>
        </w:rPr>
        <w:t xml:space="preserve"> the </w:t>
      </w:r>
      <w:r w:rsidR="003130CA" w:rsidRPr="00AE3996">
        <w:rPr>
          <w:rFonts w:ascii="Calibri" w:hAnsi="Calibri" w:cs="Calibri"/>
          <w:szCs w:val="24"/>
        </w:rPr>
        <w:t>time and resources to do i</w:t>
      </w:r>
      <w:r w:rsidR="00F327A5" w:rsidRPr="00AE3996">
        <w:rPr>
          <w:rFonts w:ascii="Calibri" w:hAnsi="Calibri" w:cs="Calibri"/>
          <w:szCs w:val="24"/>
        </w:rPr>
        <w:t xml:space="preserve">t. It is </w:t>
      </w:r>
      <w:r w:rsidR="003130CA" w:rsidRPr="00AE3996">
        <w:rPr>
          <w:rFonts w:ascii="Calibri" w:hAnsi="Calibri" w:cs="Calibri"/>
          <w:szCs w:val="24"/>
        </w:rPr>
        <w:t>the white people. It’s missing the community of color</w:t>
      </w:r>
      <w:r w:rsidR="00F327A5" w:rsidRPr="00AE3996">
        <w:rPr>
          <w:rFonts w:ascii="Calibri" w:hAnsi="Calibri" w:cs="Calibri"/>
          <w:szCs w:val="24"/>
        </w:rPr>
        <w:t xml:space="preserve">. The question is </w:t>
      </w:r>
      <w:r w:rsidR="003130CA" w:rsidRPr="00AE3996">
        <w:rPr>
          <w:rFonts w:ascii="Calibri" w:hAnsi="Calibri" w:cs="Calibri"/>
          <w:szCs w:val="24"/>
        </w:rPr>
        <w:t xml:space="preserve">how </w:t>
      </w:r>
      <w:proofErr w:type="gramStart"/>
      <w:r w:rsidR="003130CA" w:rsidRPr="00AE3996">
        <w:rPr>
          <w:rFonts w:ascii="Calibri" w:hAnsi="Calibri" w:cs="Calibri"/>
          <w:szCs w:val="24"/>
        </w:rPr>
        <w:t>do we get</w:t>
      </w:r>
      <w:proofErr w:type="gramEnd"/>
      <w:r w:rsidR="003130CA" w:rsidRPr="00AE3996">
        <w:rPr>
          <w:rFonts w:ascii="Calibri" w:hAnsi="Calibri" w:cs="Calibri"/>
          <w:szCs w:val="24"/>
        </w:rPr>
        <w:t xml:space="preserve"> them there.</w:t>
      </w:r>
    </w:p>
    <w:p w14:paraId="57362BE3" w14:textId="77777777" w:rsidR="00973F8E" w:rsidRPr="00AE3996" w:rsidRDefault="00973F8E" w:rsidP="003130CA">
      <w:pPr>
        <w:rPr>
          <w:rFonts w:ascii="Calibri" w:hAnsi="Calibri" w:cs="Calibri"/>
          <w:szCs w:val="24"/>
        </w:rPr>
      </w:pPr>
    </w:p>
    <w:p w14:paraId="7E1A56D4" w14:textId="6B904D7E" w:rsidR="00973F8E" w:rsidRPr="004C3B11" w:rsidRDefault="00973F8E" w:rsidP="003130CA">
      <w:pPr>
        <w:rPr>
          <w:rFonts w:ascii="Calibri" w:hAnsi="Calibri" w:cs="Calibri"/>
          <w:szCs w:val="24"/>
          <w:u w:val="single"/>
        </w:rPr>
      </w:pPr>
      <w:r w:rsidRPr="004C3B11">
        <w:rPr>
          <w:rFonts w:ascii="Calibri" w:hAnsi="Calibri" w:cs="Calibri"/>
          <w:szCs w:val="24"/>
          <w:u w:val="single"/>
        </w:rPr>
        <w:t>Social Determinants of Health</w:t>
      </w:r>
    </w:p>
    <w:p w14:paraId="57A6B21C" w14:textId="6A3992E4" w:rsidR="00973F8E" w:rsidRPr="00AE3996" w:rsidRDefault="00973F8E" w:rsidP="003130CA">
      <w:pPr>
        <w:rPr>
          <w:rFonts w:ascii="Calibri" w:hAnsi="Calibri" w:cs="Calibri"/>
          <w:szCs w:val="24"/>
        </w:rPr>
      </w:pPr>
      <w:r w:rsidRPr="00AE3996">
        <w:rPr>
          <w:rFonts w:ascii="Calibri" w:hAnsi="Calibri" w:cs="Calibri"/>
          <w:szCs w:val="24"/>
        </w:rPr>
        <w:t xml:space="preserve">Health Share continues </w:t>
      </w:r>
      <w:r w:rsidR="001D2A47" w:rsidRPr="00AE3996">
        <w:rPr>
          <w:rFonts w:ascii="Calibri" w:hAnsi="Calibri" w:cs="Calibri"/>
          <w:szCs w:val="24"/>
        </w:rPr>
        <w:t xml:space="preserve">advocate for equitable policy solutions that address profound differences in health outcomes perpetuated by social determinants. Support </w:t>
      </w:r>
      <w:r w:rsidR="009227AA" w:rsidRPr="00AE3996">
        <w:rPr>
          <w:rFonts w:ascii="Calibri" w:hAnsi="Calibri" w:cs="Calibri"/>
          <w:szCs w:val="24"/>
        </w:rPr>
        <w:t>policies</w:t>
      </w:r>
      <w:r w:rsidR="00255B59" w:rsidRPr="00AE3996">
        <w:rPr>
          <w:rFonts w:ascii="Calibri" w:hAnsi="Calibri" w:cs="Calibri"/>
          <w:szCs w:val="24"/>
        </w:rPr>
        <w:t xml:space="preserve"> consistent with waiver implementation, including the nutrition, climate, and housing benefits that support health equity and leverage other regional assets and relationships. Special attention to policies that integrate existing </w:t>
      </w:r>
      <w:r w:rsidR="00455986" w:rsidRPr="00AE3996">
        <w:rPr>
          <w:rFonts w:ascii="Calibri" w:hAnsi="Calibri" w:cs="Calibri"/>
          <w:szCs w:val="24"/>
        </w:rPr>
        <w:t xml:space="preserve">resources and </w:t>
      </w:r>
      <w:r w:rsidR="009227AA" w:rsidRPr="00AE3996">
        <w:rPr>
          <w:rFonts w:ascii="Calibri" w:hAnsi="Calibri" w:cs="Calibri"/>
          <w:szCs w:val="24"/>
        </w:rPr>
        <w:t>structures</w:t>
      </w:r>
      <w:r w:rsidR="00455986" w:rsidRPr="00AE3996">
        <w:rPr>
          <w:rFonts w:ascii="Calibri" w:hAnsi="Calibri" w:cs="Calibri"/>
          <w:szCs w:val="24"/>
        </w:rPr>
        <w:t xml:space="preserve"> to address social determinants through CCOs and reimbursement structures that sustain benefits to address soci</w:t>
      </w:r>
      <w:r w:rsidR="009227AA" w:rsidRPr="00AE3996">
        <w:rPr>
          <w:rFonts w:ascii="Calibri" w:hAnsi="Calibri" w:cs="Calibri"/>
          <w:szCs w:val="24"/>
        </w:rPr>
        <w:t>al determinants, especially by partnering and contracting through existing county infrastructure.</w:t>
      </w:r>
    </w:p>
    <w:p w14:paraId="3B0AB2B0" w14:textId="3DC52093" w:rsidR="003130CA" w:rsidRPr="00AE3996" w:rsidRDefault="003130CA" w:rsidP="003130CA">
      <w:pPr>
        <w:rPr>
          <w:rFonts w:ascii="Calibri" w:hAnsi="Calibri" w:cs="Calibri"/>
          <w:noProof/>
          <w:szCs w:val="24"/>
        </w:rPr>
      </w:pPr>
    </w:p>
    <w:p w14:paraId="2ABA3E77" w14:textId="55509288" w:rsidR="00A20F0F" w:rsidRPr="004C3B11" w:rsidRDefault="00A20F0F" w:rsidP="003130CA">
      <w:pPr>
        <w:rPr>
          <w:rFonts w:ascii="Calibri" w:hAnsi="Calibri" w:cs="Calibri"/>
          <w:noProof/>
          <w:szCs w:val="24"/>
          <w:u w:val="single"/>
        </w:rPr>
      </w:pPr>
      <w:r w:rsidRPr="004C3B11">
        <w:rPr>
          <w:rFonts w:ascii="Calibri" w:hAnsi="Calibri" w:cs="Calibri"/>
          <w:noProof/>
          <w:szCs w:val="24"/>
          <w:u w:val="single"/>
        </w:rPr>
        <w:t>Guiding Questions – SDOH</w:t>
      </w:r>
    </w:p>
    <w:p w14:paraId="2B813F56" w14:textId="2476374C" w:rsidR="00A20F0F" w:rsidRPr="00AE3996" w:rsidRDefault="00A20F0F" w:rsidP="00A20F0F">
      <w:pPr>
        <w:pStyle w:val="ListParagraph"/>
        <w:numPr>
          <w:ilvl w:val="0"/>
          <w:numId w:val="41"/>
        </w:numPr>
        <w:rPr>
          <w:rFonts w:cs="Calibri"/>
          <w:sz w:val="24"/>
          <w:szCs w:val="24"/>
        </w:rPr>
      </w:pPr>
      <w:r w:rsidRPr="00AE3996">
        <w:rPr>
          <w:rFonts w:cs="Calibri"/>
          <w:sz w:val="24"/>
          <w:szCs w:val="24"/>
        </w:rPr>
        <w:t>How can CCOs like Health Share continue to support people with their health challenges outside of a doctor’s office?</w:t>
      </w:r>
    </w:p>
    <w:p w14:paraId="7958889F" w14:textId="51893A3B" w:rsidR="00A20F0F" w:rsidRPr="00AE3996" w:rsidRDefault="00A20F0F" w:rsidP="00A20F0F">
      <w:pPr>
        <w:pStyle w:val="ListParagraph"/>
        <w:numPr>
          <w:ilvl w:val="0"/>
          <w:numId w:val="41"/>
        </w:numPr>
        <w:rPr>
          <w:rFonts w:cs="Calibri"/>
          <w:sz w:val="24"/>
          <w:szCs w:val="24"/>
        </w:rPr>
      </w:pPr>
      <w:r w:rsidRPr="00AE3996">
        <w:rPr>
          <w:rFonts w:cs="Calibri"/>
          <w:sz w:val="24"/>
          <w:szCs w:val="24"/>
        </w:rPr>
        <w:t>What services in addition to what Health Share currently provides or will provide soon (transportation, housing, climate and cooling, nutrition support) would assist members in addressing social determinants?</w:t>
      </w:r>
    </w:p>
    <w:p w14:paraId="14A7BD3F" w14:textId="77777777" w:rsidR="00A20F0F" w:rsidRPr="00AE3996" w:rsidRDefault="00A20F0F" w:rsidP="00A20F0F">
      <w:pPr>
        <w:rPr>
          <w:rFonts w:ascii="Calibri" w:hAnsi="Calibri" w:cs="Calibri"/>
          <w:szCs w:val="24"/>
        </w:rPr>
      </w:pPr>
    </w:p>
    <w:p w14:paraId="6DEEA238" w14:textId="4BA8A34B" w:rsidR="00A20F0F" w:rsidRPr="004C3B11" w:rsidRDefault="00A20F0F" w:rsidP="00A20F0F">
      <w:pPr>
        <w:rPr>
          <w:rFonts w:ascii="Calibri" w:hAnsi="Calibri" w:cs="Calibri"/>
          <w:szCs w:val="24"/>
          <w:u w:val="single"/>
        </w:rPr>
      </w:pPr>
      <w:r w:rsidRPr="004C3B11">
        <w:rPr>
          <w:rFonts w:ascii="Calibri" w:hAnsi="Calibri" w:cs="Calibri"/>
          <w:szCs w:val="24"/>
          <w:u w:val="single"/>
        </w:rPr>
        <w:t>Guiding Questions – Behavioral Health</w:t>
      </w:r>
    </w:p>
    <w:p w14:paraId="0BE808EF" w14:textId="6F069DBF" w:rsidR="00A20F0F" w:rsidRPr="00AE3996" w:rsidRDefault="00A20F0F" w:rsidP="00A20F0F">
      <w:pPr>
        <w:pStyle w:val="ListParagraph"/>
        <w:numPr>
          <w:ilvl w:val="0"/>
          <w:numId w:val="41"/>
        </w:numPr>
        <w:rPr>
          <w:rFonts w:cs="Calibri"/>
          <w:sz w:val="24"/>
          <w:szCs w:val="24"/>
        </w:rPr>
      </w:pPr>
      <w:r w:rsidRPr="00AE3996">
        <w:rPr>
          <w:rFonts w:cs="Calibri"/>
          <w:sz w:val="24"/>
          <w:szCs w:val="24"/>
        </w:rPr>
        <w:t xml:space="preserve">What is the ideal member experience in </w:t>
      </w:r>
      <w:r w:rsidR="00B3609A" w:rsidRPr="00AE3996">
        <w:rPr>
          <w:rFonts w:cs="Calibri"/>
          <w:sz w:val="24"/>
          <w:szCs w:val="24"/>
        </w:rPr>
        <w:t>Behavioral</w:t>
      </w:r>
      <w:r w:rsidRPr="00AE3996">
        <w:rPr>
          <w:rFonts w:cs="Calibri"/>
          <w:sz w:val="24"/>
          <w:szCs w:val="24"/>
        </w:rPr>
        <w:t xml:space="preserve"> Health, and how can we reflect that model into legislation?</w:t>
      </w:r>
    </w:p>
    <w:p w14:paraId="730AC2B7" w14:textId="1F23341E" w:rsidR="00A20F0F" w:rsidRPr="00AE3996" w:rsidRDefault="00A20F0F" w:rsidP="00A20F0F">
      <w:pPr>
        <w:pStyle w:val="ListParagraph"/>
        <w:numPr>
          <w:ilvl w:val="0"/>
          <w:numId w:val="41"/>
        </w:numPr>
        <w:rPr>
          <w:rFonts w:cs="Calibri"/>
          <w:sz w:val="24"/>
          <w:szCs w:val="24"/>
        </w:rPr>
      </w:pPr>
      <w:r w:rsidRPr="00AE3996">
        <w:rPr>
          <w:rFonts w:cs="Calibri"/>
          <w:sz w:val="24"/>
          <w:szCs w:val="24"/>
        </w:rPr>
        <w:t>What is needed to move toward access, high-quality, trauma-informed, culturally responsive</w:t>
      </w:r>
      <w:r w:rsidR="00B3609A" w:rsidRPr="00AE3996">
        <w:rPr>
          <w:rFonts w:cs="Calibri"/>
          <w:sz w:val="24"/>
          <w:szCs w:val="24"/>
        </w:rPr>
        <w:t>, and holistic behavioral health services? What do you feel is missing from this conversation?</w:t>
      </w:r>
    </w:p>
    <w:p w14:paraId="2475DE02" w14:textId="18024528" w:rsidR="003130CA" w:rsidRPr="00AE3996" w:rsidRDefault="00B3609A" w:rsidP="003130CA">
      <w:pPr>
        <w:pStyle w:val="ListParagraph"/>
        <w:numPr>
          <w:ilvl w:val="0"/>
          <w:numId w:val="41"/>
        </w:numPr>
        <w:rPr>
          <w:rFonts w:cs="Calibri"/>
          <w:sz w:val="24"/>
          <w:szCs w:val="24"/>
        </w:rPr>
      </w:pPr>
      <w:r w:rsidRPr="00AE3996">
        <w:rPr>
          <w:rFonts w:cs="Calibri"/>
          <w:sz w:val="24"/>
          <w:szCs w:val="24"/>
        </w:rPr>
        <w:t>The ways our behavioral health systems behave, act, respond and change.</w:t>
      </w:r>
    </w:p>
    <w:p w14:paraId="58D2C4EC" w14:textId="2A23C4A8" w:rsidR="003130CA" w:rsidRPr="00AE3996" w:rsidRDefault="003130CA" w:rsidP="003130CA">
      <w:pPr>
        <w:rPr>
          <w:rFonts w:ascii="Calibri" w:hAnsi="Calibri" w:cs="Calibri"/>
          <w:szCs w:val="24"/>
        </w:rPr>
      </w:pPr>
    </w:p>
    <w:p w14:paraId="556C3D0A" w14:textId="0AACD5D4" w:rsidR="00056C1A" w:rsidRPr="004C3B11" w:rsidRDefault="00056C1A" w:rsidP="003130CA">
      <w:pPr>
        <w:rPr>
          <w:rFonts w:ascii="Calibri" w:hAnsi="Calibri" w:cs="Calibri"/>
          <w:szCs w:val="24"/>
          <w:u w:val="single"/>
        </w:rPr>
      </w:pPr>
      <w:r w:rsidRPr="004C3B11">
        <w:rPr>
          <w:rFonts w:ascii="Calibri" w:hAnsi="Calibri" w:cs="Calibri"/>
          <w:szCs w:val="24"/>
          <w:u w:val="single"/>
        </w:rPr>
        <w:t>Future Engagement and Continual Feedback</w:t>
      </w:r>
    </w:p>
    <w:p w14:paraId="7BF9F233" w14:textId="3BA20813" w:rsidR="00056C1A" w:rsidRPr="00AE3996" w:rsidRDefault="00056C1A" w:rsidP="00056C1A">
      <w:pPr>
        <w:pStyle w:val="ListParagraph"/>
        <w:numPr>
          <w:ilvl w:val="0"/>
          <w:numId w:val="42"/>
        </w:numPr>
        <w:rPr>
          <w:rFonts w:cs="Calibri"/>
          <w:sz w:val="24"/>
          <w:szCs w:val="24"/>
        </w:rPr>
      </w:pPr>
      <w:r w:rsidRPr="00AE3996">
        <w:rPr>
          <w:rFonts w:cs="Calibri"/>
          <w:sz w:val="24"/>
          <w:szCs w:val="24"/>
        </w:rPr>
        <w:t>Health Share’s Legislative Framework is only one product of many that are within the scope of our policy work.</w:t>
      </w:r>
    </w:p>
    <w:p w14:paraId="2D0A8C79" w14:textId="704B1AFB" w:rsidR="00056C1A" w:rsidRPr="00AE3996" w:rsidRDefault="00056C1A" w:rsidP="00056C1A">
      <w:pPr>
        <w:pStyle w:val="ListParagraph"/>
        <w:numPr>
          <w:ilvl w:val="0"/>
          <w:numId w:val="42"/>
        </w:numPr>
        <w:rPr>
          <w:rFonts w:cs="Calibri"/>
          <w:sz w:val="24"/>
          <w:szCs w:val="24"/>
        </w:rPr>
      </w:pPr>
      <w:r w:rsidRPr="00AE3996">
        <w:rPr>
          <w:rFonts w:cs="Calibri"/>
          <w:sz w:val="24"/>
          <w:szCs w:val="24"/>
        </w:rPr>
        <w:t>It is likely that this framework will continue through the Governance process with final approval later this month.</w:t>
      </w:r>
    </w:p>
    <w:p w14:paraId="28D9758A" w14:textId="3D4A8FF1" w:rsidR="003130CA" w:rsidRPr="00AE3996" w:rsidRDefault="00404CCF" w:rsidP="003130CA">
      <w:pPr>
        <w:pStyle w:val="ListParagraph"/>
        <w:numPr>
          <w:ilvl w:val="0"/>
          <w:numId w:val="42"/>
        </w:numPr>
        <w:rPr>
          <w:rFonts w:cs="Calibri"/>
          <w:sz w:val="24"/>
          <w:szCs w:val="24"/>
        </w:rPr>
      </w:pPr>
      <w:r w:rsidRPr="00AE3996">
        <w:rPr>
          <w:rFonts w:cs="Calibri"/>
          <w:sz w:val="24"/>
          <w:szCs w:val="24"/>
        </w:rPr>
        <w:lastRenderedPageBreak/>
        <w:t>Before that time, please reach out to Anthony or Luci with additional thoughts.</w:t>
      </w:r>
    </w:p>
    <w:p w14:paraId="1BDDD950" w14:textId="77777777" w:rsidR="005E346A" w:rsidRPr="00AE3996" w:rsidRDefault="005E346A" w:rsidP="005E346A">
      <w:pPr>
        <w:rPr>
          <w:rFonts w:ascii="Calibri" w:hAnsi="Calibri" w:cs="Calibri"/>
          <w:szCs w:val="24"/>
        </w:rPr>
      </w:pPr>
    </w:p>
    <w:p w14:paraId="5A7F64B9" w14:textId="0FCD0B57" w:rsidR="005E346A" w:rsidRPr="004C3B11" w:rsidRDefault="005E346A" w:rsidP="005E346A">
      <w:pPr>
        <w:rPr>
          <w:rFonts w:ascii="Calibri" w:hAnsi="Calibri" w:cs="Calibri"/>
          <w:szCs w:val="24"/>
          <w:u w:val="single"/>
        </w:rPr>
      </w:pPr>
      <w:r w:rsidRPr="004C3B11">
        <w:rPr>
          <w:rFonts w:ascii="Calibri" w:hAnsi="Calibri" w:cs="Calibri"/>
          <w:szCs w:val="24"/>
          <w:u w:val="single"/>
        </w:rPr>
        <w:t>Discussion</w:t>
      </w:r>
    </w:p>
    <w:p w14:paraId="397F06E0" w14:textId="4ABAC208" w:rsidR="003130CA" w:rsidRPr="00AE3996" w:rsidRDefault="003130CA" w:rsidP="003130CA">
      <w:pPr>
        <w:rPr>
          <w:rFonts w:ascii="Calibri" w:hAnsi="Calibri" w:cs="Calibri"/>
          <w:szCs w:val="24"/>
        </w:rPr>
      </w:pPr>
      <w:r w:rsidRPr="00AE3996">
        <w:rPr>
          <w:rFonts w:ascii="Calibri" w:hAnsi="Calibri" w:cs="Calibri"/>
          <w:szCs w:val="24"/>
        </w:rPr>
        <w:t>Anthony would like to come back more often during the 2025 legislation period</w:t>
      </w:r>
      <w:r w:rsidR="00D95C15" w:rsidRPr="00AE3996">
        <w:rPr>
          <w:rFonts w:ascii="Calibri" w:hAnsi="Calibri" w:cs="Calibri"/>
          <w:szCs w:val="24"/>
        </w:rPr>
        <w:t xml:space="preserve"> to give updates and gather feedback. </w:t>
      </w:r>
      <w:r w:rsidRPr="00AE3996">
        <w:rPr>
          <w:rFonts w:ascii="Calibri" w:hAnsi="Calibri" w:cs="Calibri"/>
          <w:szCs w:val="24"/>
        </w:rPr>
        <w:t>This is a living and breathing document until the Board approves it.</w:t>
      </w:r>
      <w:r w:rsidR="00271417" w:rsidRPr="00AE3996">
        <w:rPr>
          <w:rFonts w:ascii="Calibri" w:hAnsi="Calibri" w:cs="Calibri"/>
          <w:szCs w:val="24"/>
        </w:rPr>
        <w:t xml:space="preserve"> The group was asked if there were any comments or feedback.</w:t>
      </w:r>
    </w:p>
    <w:p w14:paraId="59378DC0" w14:textId="5A64E1EA" w:rsidR="003130CA" w:rsidRPr="00AE3996" w:rsidRDefault="00271417" w:rsidP="00271417">
      <w:pPr>
        <w:pStyle w:val="ListParagraph"/>
        <w:numPr>
          <w:ilvl w:val="0"/>
          <w:numId w:val="41"/>
        </w:numPr>
        <w:rPr>
          <w:rFonts w:cs="Calibri"/>
          <w:sz w:val="24"/>
          <w:szCs w:val="24"/>
        </w:rPr>
      </w:pPr>
      <w:r w:rsidRPr="00AE3996">
        <w:rPr>
          <w:rFonts w:cs="Calibri"/>
          <w:sz w:val="24"/>
          <w:szCs w:val="24"/>
        </w:rPr>
        <w:t>A c</w:t>
      </w:r>
      <w:r w:rsidR="003130CA" w:rsidRPr="00AE3996">
        <w:rPr>
          <w:rFonts w:cs="Calibri"/>
          <w:sz w:val="24"/>
          <w:szCs w:val="24"/>
        </w:rPr>
        <w:t>omment</w:t>
      </w:r>
      <w:r w:rsidRPr="00AE3996">
        <w:rPr>
          <w:rFonts w:cs="Calibri"/>
          <w:sz w:val="24"/>
          <w:szCs w:val="24"/>
        </w:rPr>
        <w:t xml:space="preserve"> was made about </w:t>
      </w:r>
      <w:r w:rsidR="003130CA" w:rsidRPr="00AE3996">
        <w:rPr>
          <w:rFonts w:cs="Calibri"/>
          <w:sz w:val="24"/>
          <w:szCs w:val="24"/>
        </w:rPr>
        <w:t>elevating the need for more providers that can provide culturally and linguistically appropriate services. Maybe a call out to support this across (behavioral health and SDOH); outside of interpretation and translation – have providers that are representative of the members needing the care and services.</w:t>
      </w:r>
    </w:p>
    <w:p w14:paraId="698D2AC9" w14:textId="3DF59C88" w:rsidR="003130CA" w:rsidRPr="00AE3996" w:rsidRDefault="00AD6AA1" w:rsidP="00271417">
      <w:pPr>
        <w:pStyle w:val="ListParagraph"/>
        <w:numPr>
          <w:ilvl w:val="0"/>
          <w:numId w:val="41"/>
        </w:numPr>
        <w:rPr>
          <w:rFonts w:cs="Calibri"/>
          <w:sz w:val="24"/>
          <w:szCs w:val="24"/>
        </w:rPr>
      </w:pPr>
      <w:r w:rsidRPr="00AE3996">
        <w:rPr>
          <w:rFonts w:cs="Calibri"/>
          <w:sz w:val="24"/>
          <w:szCs w:val="24"/>
        </w:rPr>
        <w:t xml:space="preserve">A question was asked of </w:t>
      </w:r>
      <w:r w:rsidR="003130CA" w:rsidRPr="00AE3996">
        <w:rPr>
          <w:rFonts w:cs="Calibri"/>
          <w:sz w:val="24"/>
          <w:szCs w:val="24"/>
        </w:rPr>
        <w:t>Anthony</w:t>
      </w:r>
      <w:r w:rsidRPr="00AE3996">
        <w:rPr>
          <w:rFonts w:cs="Calibri"/>
          <w:sz w:val="24"/>
          <w:szCs w:val="24"/>
        </w:rPr>
        <w:t>: A</w:t>
      </w:r>
      <w:r w:rsidR="003130CA" w:rsidRPr="00AE3996">
        <w:rPr>
          <w:rFonts w:cs="Calibri"/>
          <w:sz w:val="24"/>
          <w:szCs w:val="24"/>
        </w:rPr>
        <w:t>re there any items in 2025 that you are aware of</w:t>
      </w:r>
      <w:r w:rsidR="001E7F72" w:rsidRPr="00AE3996">
        <w:rPr>
          <w:rFonts w:cs="Calibri"/>
          <w:sz w:val="24"/>
          <w:szCs w:val="24"/>
        </w:rPr>
        <w:t>, that</w:t>
      </w:r>
      <w:r w:rsidR="003130CA" w:rsidRPr="00AE3996">
        <w:rPr>
          <w:rFonts w:cs="Calibri"/>
          <w:sz w:val="24"/>
          <w:szCs w:val="24"/>
        </w:rPr>
        <w:t xml:space="preserve"> we should be aware of from legislators as far as their priorities or certain bills in the works, for example. Anthony reviewed many of the different pieces of legislation we will be watching closely.</w:t>
      </w:r>
    </w:p>
    <w:p w14:paraId="2EBBE59F" w14:textId="0843D0E4" w:rsidR="0007750D" w:rsidRPr="00AE3996" w:rsidRDefault="001546B3" w:rsidP="008C1F46">
      <w:pPr>
        <w:rPr>
          <w:rFonts w:ascii="Calibri" w:eastAsia="Times New Roman" w:hAnsi="Calibri" w:cs="Calibri"/>
          <w:szCs w:val="24"/>
        </w:rPr>
      </w:pPr>
      <w:r w:rsidRPr="00AE3996">
        <w:rPr>
          <w:rFonts w:ascii="Calibri" w:hAnsi="Calibri" w:cs="Calibri"/>
          <w:szCs w:val="24"/>
        </w:rPr>
        <w:t xml:space="preserve">It was asked if the group would like to have Anthony return to have further discussion on this topic as </w:t>
      </w:r>
      <w:r w:rsidR="004A4102" w:rsidRPr="00AE3996">
        <w:rPr>
          <w:rFonts w:ascii="Calibri" w:hAnsi="Calibri" w:cs="Calibri"/>
          <w:szCs w:val="24"/>
        </w:rPr>
        <w:t>there is not enough time to discuss it in-depth further.</w:t>
      </w:r>
      <w:r w:rsidR="00BE6EB2" w:rsidRPr="00AE3996">
        <w:rPr>
          <w:rFonts w:ascii="Calibri" w:hAnsi="Calibri" w:cs="Calibri"/>
          <w:color w:val="404040"/>
          <w:szCs w:val="24"/>
        </w:rPr>
        <w:t xml:space="preserve"> </w:t>
      </w:r>
    </w:p>
    <w:p w14:paraId="7EB70938" w14:textId="77777777" w:rsidR="00436C93" w:rsidRPr="00AE3996" w:rsidRDefault="00436C93" w:rsidP="008A48B9">
      <w:pPr>
        <w:rPr>
          <w:rFonts w:ascii="Calibri" w:hAnsi="Calibri" w:cs="Calibri"/>
          <w:szCs w:val="24"/>
        </w:rPr>
      </w:pPr>
    </w:p>
    <w:p w14:paraId="1D4B15F6" w14:textId="77777777" w:rsidR="00C424EF" w:rsidRPr="00AE3996" w:rsidRDefault="00C424EF" w:rsidP="00C424EF">
      <w:pPr>
        <w:rPr>
          <w:rFonts w:ascii="Calibri" w:hAnsi="Calibri" w:cs="Calibri"/>
          <w:b/>
          <w:bCs/>
          <w:szCs w:val="24"/>
        </w:rPr>
      </w:pPr>
      <w:r w:rsidRPr="00AE3996">
        <w:rPr>
          <w:rFonts w:ascii="Calibri" w:hAnsi="Calibri" w:cs="Calibri"/>
          <w:b/>
          <w:bCs/>
          <w:szCs w:val="24"/>
        </w:rPr>
        <w:t>Topic 4: Updates on CHIP</w:t>
      </w:r>
    </w:p>
    <w:p w14:paraId="1455640A" w14:textId="2F2DA076" w:rsidR="00C424EF" w:rsidRPr="00AE3996" w:rsidRDefault="00C424EF" w:rsidP="008A48B9">
      <w:pPr>
        <w:rPr>
          <w:rFonts w:ascii="Calibri" w:hAnsi="Calibri" w:cs="Calibri"/>
          <w:szCs w:val="24"/>
        </w:rPr>
      </w:pPr>
      <w:r w:rsidRPr="00AE3996">
        <w:rPr>
          <w:rFonts w:ascii="Calibri" w:hAnsi="Calibri" w:cs="Calibri"/>
          <w:szCs w:val="24"/>
        </w:rPr>
        <w:t>There was a quick announcement to save the date on June 25</w:t>
      </w:r>
      <w:r w:rsidRPr="00AE3996">
        <w:rPr>
          <w:rFonts w:ascii="Calibri" w:hAnsi="Calibri" w:cs="Calibri"/>
          <w:szCs w:val="24"/>
          <w:vertAlign w:val="superscript"/>
        </w:rPr>
        <w:t>th</w:t>
      </w:r>
      <w:r w:rsidRPr="00AE3996">
        <w:rPr>
          <w:rFonts w:ascii="Calibri" w:hAnsi="Calibri" w:cs="Calibri"/>
          <w:szCs w:val="24"/>
        </w:rPr>
        <w:t xml:space="preserve"> for the Community CHP event.</w:t>
      </w:r>
    </w:p>
    <w:p w14:paraId="12B06F7D" w14:textId="77777777" w:rsidR="00C424EF" w:rsidRPr="00AE3996" w:rsidRDefault="00C424EF" w:rsidP="008A48B9">
      <w:pPr>
        <w:rPr>
          <w:rFonts w:ascii="Calibri" w:hAnsi="Calibri" w:cs="Calibri"/>
          <w:szCs w:val="24"/>
        </w:rPr>
      </w:pPr>
    </w:p>
    <w:p w14:paraId="19497CCF" w14:textId="00A6A6B0" w:rsidR="008A48B9" w:rsidRPr="00AE3996" w:rsidRDefault="008A48B9" w:rsidP="008A48B9">
      <w:pPr>
        <w:rPr>
          <w:rFonts w:ascii="Calibri" w:hAnsi="Calibri" w:cs="Calibri"/>
          <w:b/>
          <w:bCs/>
          <w:szCs w:val="24"/>
        </w:rPr>
      </w:pPr>
      <w:r w:rsidRPr="00AE3996">
        <w:rPr>
          <w:rFonts w:ascii="Calibri" w:hAnsi="Calibri" w:cs="Calibri"/>
          <w:b/>
          <w:bCs/>
          <w:szCs w:val="24"/>
        </w:rPr>
        <w:t>Wrap-up</w:t>
      </w:r>
    </w:p>
    <w:p w14:paraId="13466756" w14:textId="74707D0E" w:rsidR="00830E00" w:rsidRPr="00AE3996" w:rsidRDefault="00F90A54" w:rsidP="00830E00">
      <w:pPr>
        <w:ind w:right="11"/>
        <w:rPr>
          <w:rFonts w:ascii="Calibri" w:eastAsia="Calibri" w:hAnsi="Calibri" w:cs="Calibri"/>
          <w:szCs w:val="24"/>
        </w:rPr>
      </w:pPr>
      <w:r w:rsidRPr="00AE3996">
        <w:rPr>
          <w:rFonts w:ascii="Calibri" w:hAnsi="Calibri" w:cs="Calibri"/>
          <w:szCs w:val="24"/>
        </w:rPr>
        <w:t>The team was asked if there was anything else they would like to discuss and nothing additional was brought-up</w:t>
      </w:r>
      <w:r w:rsidR="00602461" w:rsidRPr="00AE3996">
        <w:rPr>
          <w:rFonts w:ascii="Calibri" w:hAnsi="Calibri" w:cs="Calibri"/>
          <w:szCs w:val="24"/>
        </w:rPr>
        <w:t>.</w:t>
      </w:r>
      <w:r w:rsidR="00AC727B" w:rsidRPr="00AE3996">
        <w:rPr>
          <w:rFonts w:ascii="Calibri" w:hAnsi="Calibri" w:cs="Calibri"/>
          <w:szCs w:val="24"/>
        </w:rPr>
        <w:t xml:space="preserve"> </w:t>
      </w:r>
      <w:r w:rsidR="00830E00" w:rsidRPr="00AE3996">
        <w:rPr>
          <w:rStyle w:val="ui-provider"/>
          <w:rFonts w:ascii="Calibri" w:hAnsi="Calibri" w:cs="Calibri"/>
          <w:szCs w:val="24"/>
        </w:rPr>
        <w:t>Meeting adjourned.</w:t>
      </w:r>
    </w:p>
    <w:p w14:paraId="49F64374" w14:textId="77777777" w:rsidR="00AA33C7" w:rsidRPr="00AE3996" w:rsidRDefault="00AA33C7" w:rsidP="00CE0518">
      <w:pPr>
        <w:rPr>
          <w:rFonts w:ascii="Calibri" w:hAnsi="Calibri" w:cs="Calibri"/>
          <w:b/>
          <w:bCs/>
          <w:szCs w:val="24"/>
        </w:rPr>
      </w:pPr>
    </w:p>
    <w:p w14:paraId="38B47814" w14:textId="1188D8EA" w:rsidR="002241A9" w:rsidRPr="00AE3996" w:rsidRDefault="002241A9" w:rsidP="00CE0518">
      <w:pPr>
        <w:rPr>
          <w:rFonts w:ascii="Calibri" w:hAnsi="Calibri" w:cs="Calibri"/>
          <w:b/>
          <w:bCs/>
          <w:szCs w:val="24"/>
        </w:rPr>
      </w:pPr>
      <w:r w:rsidRPr="00AE3996">
        <w:rPr>
          <w:rFonts w:ascii="Calibri" w:hAnsi="Calibri" w:cs="Calibri"/>
          <w:b/>
          <w:bCs/>
          <w:szCs w:val="24"/>
        </w:rPr>
        <w:t xml:space="preserve">Meeting Schedule: </w:t>
      </w:r>
    </w:p>
    <w:p w14:paraId="16AEBEB9" w14:textId="38EB0B21" w:rsidR="004629BC" w:rsidRPr="00AE3996" w:rsidRDefault="002241A9" w:rsidP="004C3B11">
      <w:pPr>
        <w:rPr>
          <w:rFonts w:ascii="Calibri" w:hAnsi="Calibri" w:cs="Calibri"/>
          <w:szCs w:val="24"/>
        </w:rPr>
      </w:pPr>
      <w:r w:rsidRPr="00AE3996">
        <w:rPr>
          <w:rFonts w:ascii="Calibri" w:hAnsi="Calibri" w:cs="Calibri"/>
          <w:szCs w:val="24"/>
        </w:rPr>
        <w:t xml:space="preserve">Next meeting </w:t>
      </w:r>
      <w:r w:rsidR="004629BC" w:rsidRPr="00AE3996">
        <w:rPr>
          <w:rFonts w:ascii="Calibri" w:hAnsi="Calibri" w:cs="Calibri"/>
          <w:szCs w:val="24"/>
        </w:rPr>
        <w:t xml:space="preserve">is scheduled for </w:t>
      </w:r>
      <w:r w:rsidR="00C424EF" w:rsidRPr="00AE3996">
        <w:rPr>
          <w:rFonts w:ascii="Calibri" w:hAnsi="Calibri" w:cs="Calibri"/>
          <w:b/>
          <w:bCs/>
          <w:szCs w:val="24"/>
        </w:rPr>
        <w:t xml:space="preserve">July </w:t>
      </w:r>
      <w:r w:rsidR="002946C9" w:rsidRPr="00AE3996">
        <w:rPr>
          <w:rFonts w:ascii="Calibri" w:hAnsi="Calibri" w:cs="Calibri"/>
          <w:b/>
          <w:bCs/>
          <w:szCs w:val="24"/>
        </w:rPr>
        <w:t>10</w:t>
      </w:r>
      <w:r w:rsidR="004629BC" w:rsidRPr="00AE3996">
        <w:rPr>
          <w:rFonts w:ascii="Calibri" w:hAnsi="Calibri" w:cs="Calibri"/>
          <w:b/>
          <w:bCs/>
          <w:szCs w:val="24"/>
        </w:rPr>
        <w:t>, 2024</w:t>
      </w:r>
      <w:r w:rsidR="004629BC" w:rsidRPr="00AE3996">
        <w:rPr>
          <w:rFonts w:ascii="Calibri" w:hAnsi="Calibri" w:cs="Calibri"/>
          <w:szCs w:val="24"/>
        </w:rPr>
        <w:t xml:space="preserve">, from </w:t>
      </w:r>
      <w:r w:rsidR="004629BC" w:rsidRPr="00AE3996">
        <w:rPr>
          <w:rFonts w:ascii="Calibri" w:hAnsi="Calibri" w:cs="Calibri"/>
          <w:b/>
          <w:bCs/>
          <w:szCs w:val="24"/>
        </w:rPr>
        <w:t>1:</w:t>
      </w:r>
      <w:r w:rsidR="00D209E8" w:rsidRPr="00AE3996">
        <w:rPr>
          <w:rFonts w:ascii="Calibri" w:hAnsi="Calibri" w:cs="Calibri"/>
          <w:b/>
          <w:bCs/>
          <w:szCs w:val="24"/>
        </w:rPr>
        <w:t>3</w:t>
      </w:r>
      <w:r w:rsidR="004629BC" w:rsidRPr="00AE3996">
        <w:rPr>
          <w:rFonts w:ascii="Calibri" w:hAnsi="Calibri" w:cs="Calibri"/>
          <w:b/>
          <w:bCs/>
          <w:szCs w:val="24"/>
        </w:rPr>
        <w:t xml:space="preserve">0pm – </w:t>
      </w:r>
      <w:r w:rsidR="00D209E8" w:rsidRPr="00AE3996">
        <w:rPr>
          <w:rFonts w:ascii="Calibri" w:hAnsi="Calibri" w:cs="Calibri"/>
          <w:b/>
          <w:bCs/>
          <w:szCs w:val="24"/>
        </w:rPr>
        <w:t>3</w:t>
      </w:r>
      <w:r w:rsidR="004629BC" w:rsidRPr="00AE3996">
        <w:rPr>
          <w:rFonts w:ascii="Calibri" w:hAnsi="Calibri" w:cs="Calibri"/>
          <w:b/>
          <w:bCs/>
          <w:szCs w:val="24"/>
        </w:rPr>
        <w:t>:00pm</w:t>
      </w:r>
      <w:r w:rsidR="00D209E8" w:rsidRPr="00AE3996">
        <w:rPr>
          <w:rFonts w:ascii="Calibri" w:hAnsi="Calibri" w:cs="Calibri"/>
          <w:szCs w:val="24"/>
        </w:rPr>
        <w:t>.</w:t>
      </w:r>
    </w:p>
    <w:p w14:paraId="10B55420" w14:textId="77777777" w:rsidR="002241A9" w:rsidRPr="00AE3996" w:rsidRDefault="002241A9" w:rsidP="004C3B11">
      <w:pPr>
        <w:spacing w:line="240" w:lineRule="auto"/>
        <w:rPr>
          <w:rFonts w:ascii="Calibri" w:hAnsi="Calibri" w:cs="Calibri"/>
          <w:szCs w:val="24"/>
        </w:rPr>
      </w:pPr>
    </w:p>
    <w:tbl>
      <w:tblPr>
        <w:tblpPr w:leftFromText="180" w:rightFromText="180" w:bottomFromText="160" w:vertAnchor="text" w:horzAnchor="margin" w:tblpY="144"/>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3510"/>
        <w:gridCol w:w="1350"/>
      </w:tblGrid>
      <w:tr w:rsidR="001D3AC5" w:rsidRPr="00AE3996" w14:paraId="7BA78267" w14:textId="77777777" w:rsidTr="002C1DED">
        <w:trPr>
          <w:trHeight w:val="342"/>
        </w:trPr>
        <w:tc>
          <w:tcPr>
            <w:tcW w:w="9175" w:type="dxa"/>
            <w:gridSpan w:val="3"/>
            <w:tcBorders>
              <w:top w:val="single" w:sz="4" w:space="0" w:color="000000"/>
              <w:left w:val="single" w:sz="4" w:space="0" w:color="000000"/>
              <w:bottom w:val="single" w:sz="4" w:space="0" w:color="000000"/>
              <w:right w:val="single" w:sz="4" w:space="0" w:color="000000"/>
            </w:tcBorders>
            <w:shd w:val="clear" w:color="auto" w:fill="3997B5"/>
            <w:hideMark/>
          </w:tcPr>
          <w:p w14:paraId="316E9DC6" w14:textId="77777777" w:rsidR="001D3AC5" w:rsidRPr="00AE3996" w:rsidRDefault="001D3AC5" w:rsidP="002C1DED">
            <w:pPr>
              <w:pStyle w:val="TableParagraph"/>
              <w:spacing w:before="2" w:line="321" w:lineRule="exact"/>
              <w:ind w:left="105"/>
              <w:jc w:val="center"/>
              <w:rPr>
                <w:b/>
                <w:kern w:val="2"/>
                <w:sz w:val="24"/>
                <w:szCs w:val="24"/>
                <w14:ligatures w14:val="standardContextual"/>
              </w:rPr>
            </w:pPr>
            <w:r w:rsidRPr="00AE3996">
              <w:rPr>
                <w:b/>
                <w:color w:val="FFFFFF"/>
                <w:kern w:val="2"/>
                <w:sz w:val="24"/>
                <w:szCs w:val="24"/>
                <w14:ligatures w14:val="standardContextual"/>
              </w:rPr>
              <w:t>Participation</w:t>
            </w:r>
          </w:p>
        </w:tc>
      </w:tr>
      <w:tr w:rsidR="001D3AC5" w:rsidRPr="00AE3996" w14:paraId="4C9CFE19" w14:textId="77777777" w:rsidTr="0041626B">
        <w:trPr>
          <w:trHeight w:val="537"/>
        </w:trPr>
        <w:tc>
          <w:tcPr>
            <w:tcW w:w="4315" w:type="dxa"/>
            <w:tcBorders>
              <w:top w:val="single" w:sz="4" w:space="0" w:color="000000"/>
              <w:left w:val="single" w:sz="4" w:space="0" w:color="000000"/>
              <w:bottom w:val="single" w:sz="4" w:space="0" w:color="000000"/>
              <w:right w:val="single" w:sz="4" w:space="0" w:color="000000"/>
            </w:tcBorders>
            <w:shd w:val="clear" w:color="auto" w:fill="92AD4F"/>
            <w:vAlign w:val="center"/>
            <w:hideMark/>
          </w:tcPr>
          <w:p w14:paraId="6442A293" w14:textId="77777777" w:rsidR="001D3AC5" w:rsidRPr="00AE3996" w:rsidRDefault="001D3AC5" w:rsidP="002C1DED">
            <w:pPr>
              <w:pStyle w:val="TableParagraph"/>
              <w:spacing w:line="268" w:lineRule="exact"/>
              <w:ind w:left="105"/>
              <w:jc w:val="center"/>
              <w:rPr>
                <w:b/>
                <w:kern w:val="2"/>
                <w:sz w:val="24"/>
                <w:szCs w:val="24"/>
                <w14:ligatures w14:val="standardContextual"/>
              </w:rPr>
            </w:pPr>
            <w:r w:rsidRPr="00AE3996">
              <w:rPr>
                <w:b/>
                <w:color w:val="FFFFFF"/>
                <w:kern w:val="2"/>
                <w:sz w:val="24"/>
                <w:szCs w:val="24"/>
                <w14:ligatures w14:val="standardContextual"/>
              </w:rPr>
              <w:t>Organization</w:t>
            </w:r>
          </w:p>
        </w:tc>
        <w:tc>
          <w:tcPr>
            <w:tcW w:w="3510" w:type="dxa"/>
            <w:tcBorders>
              <w:top w:val="single" w:sz="4" w:space="0" w:color="000000"/>
              <w:left w:val="single" w:sz="4" w:space="0" w:color="000000"/>
              <w:bottom w:val="single" w:sz="4" w:space="0" w:color="000000"/>
              <w:right w:val="single" w:sz="4" w:space="0" w:color="000000"/>
            </w:tcBorders>
            <w:shd w:val="clear" w:color="auto" w:fill="92AD4F"/>
            <w:vAlign w:val="center"/>
            <w:hideMark/>
          </w:tcPr>
          <w:p w14:paraId="6B63D6AA" w14:textId="77777777" w:rsidR="001D3AC5" w:rsidRPr="00AE3996" w:rsidRDefault="001D3AC5" w:rsidP="002C1DED">
            <w:pPr>
              <w:pStyle w:val="TableParagraph"/>
              <w:spacing w:line="268" w:lineRule="exact"/>
              <w:ind w:left="794" w:right="784"/>
              <w:jc w:val="center"/>
              <w:rPr>
                <w:b/>
                <w:kern w:val="2"/>
                <w:sz w:val="24"/>
                <w:szCs w:val="24"/>
                <w14:ligatures w14:val="standardContextual"/>
              </w:rPr>
            </w:pPr>
            <w:r w:rsidRPr="00AE3996">
              <w:rPr>
                <w:b/>
                <w:color w:val="FFFFFF"/>
                <w:kern w:val="2"/>
                <w:sz w:val="24"/>
                <w:szCs w:val="24"/>
                <w14:ligatures w14:val="standardContextual"/>
              </w:rPr>
              <w:t>Representative</w:t>
            </w:r>
          </w:p>
          <w:p w14:paraId="702F1BDC" w14:textId="77777777" w:rsidR="001D3AC5" w:rsidRPr="00AE3996" w:rsidRDefault="001D3AC5" w:rsidP="002C1DED">
            <w:pPr>
              <w:pStyle w:val="TableParagraph"/>
              <w:spacing w:line="249" w:lineRule="exact"/>
              <w:ind w:left="794" w:right="786"/>
              <w:jc w:val="center"/>
              <w:rPr>
                <w:b/>
                <w:kern w:val="2"/>
                <w:sz w:val="24"/>
                <w:szCs w:val="24"/>
                <w14:ligatures w14:val="standardContextual"/>
              </w:rPr>
            </w:pPr>
            <w:r w:rsidRPr="00AE3996">
              <w:rPr>
                <w:b/>
                <w:color w:val="FFFFFF"/>
                <w:kern w:val="2"/>
                <w:sz w:val="24"/>
                <w:szCs w:val="24"/>
                <w14:ligatures w14:val="standardContextual"/>
              </w:rPr>
              <w:t>(Indicate Proxy if present)</w:t>
            </w:r>
          </w:p>
        </w:tc>
        <w:tc>
          <w:tcPr>
            <w:tcW w:w="1350" w:type="dxa"/>
            <w:tcBorders>
              <w:top w:val="single" w:sz="4" w:space="0" w:color="000000"/>
              <w:left w:val="single" w:sz="4" w:space="0" w:color="000000"/>
              <w:bottom w:val="single" w:sz="4" w:space="0" w:color="000000"/>
              <w:right w:val="single" w:sz="4" w:space="0" w:color="000000"/>
            </w:tcBorders>
            <w:shd w:val="clear" w:color="auto" w:fill="92AD4F"/>
            <w:vAlign w:val="center"/>
            <w:hideMark/>
          </w:tcPr>
          <w:p w14:paraId="5A4CBA89" w14:textId="77777777" w:rsidR="001D3AC5" w:rsidRPr="00AE3996" w:rsidRDefault="001D3AC5" w:rsidP="002C1DED">
            <w:pPr>
              <w:pStyle w:val="TableParagraph"/>
              <w:spacing w:line="268" w:lineRule="exact"/>
              <w:ind w:left="304" w:right="293"/>
              <w:jc w:val="center"/>
              <w:rPr>
                <w:b/>
                <w:kern w:val="2"/>
                <w:sz w:val="24"/>
                <w:szCs w:val="24"/>
                <w14:ligatures w14:val="standardContextual"/>
              </w:rPr>
            </w:pPr>
            <w:r w:rsidRPr="00AE3996">
              <w:rPr>
                <w:b/>
                <w:color w:val="FFFFFF"/>
                <w:kern w:val="2"/>
                <w:sz w:val="24"/>
                <w:szCs w:val="24"/>
                <w14:ligatures w14:val="standardContextual"/>
              </w:rPr>
              <w:t>Present</w:t>
            </w:r>
          </w:p>
        </w:tc>
      </w:tr>
      <w:tr w:rsidR="00C52953" w:rsidRPr="00AE3996" w14:paraId="42183185"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0D0EECF"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Clackamas County Council Representative</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0A66302D"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Jaime Zentner</w:t>
            </w:r>
          </w:p>
        </w:tc>
        <w:tc>
          <w:tcPr>
            <w:tcW w:w="1350" w:type="dxa"/>
            <w:tcBorders>
              <w:top w:val="single" w:sz="4" w:space="0" w:color="000000"/>
              <w:left w:val="single" w:sz="4" w:space="0" w:color="000000"/>
              <w:bottom w:val="single" w:sz="4" w:space="0" w:color="000000"/>
              <w:right w:val="single" w:sz="4" w:space="0" w:color="000000"/>
            </w:tcBorders>
            <w:vAlign w:val="center"/>
          </w:tcPr>
          <w:p w14:paraId="0D52F1F0" w14:textId="218BEA6D" w:rsidR="00C52953" w:rsidRPr="00AE3996" w:rsidRDefault="0062682C"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6F3A2A3A"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35309109"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Community Council Members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2338D851" w14:textId="77777777" w:rsidR="00C52953" w:rsidRPr="00AE3996" w:rsidRDefault="00C52953" w:rsidP="002C1DED">
            <w:pPr>
              <w:pStyle w:val="TableParagraph"/>
              <w:spacing w:line="240" w:lineRule="auto"/>
              <w:rPr>
                <w:rFonts w:asciiTheme="minorHAnsi" w:hAnsiTheme="minorHAnsi" w:cstheme="minorHAnsi"/>
                <w:kern w:val="2"/>
                <w:lang w:val="es-CO"/>
                <w14:ligatures w14:val="standardContextual"/>
              </w:rPr>
            </w:pPr>
            <w:r w:rsidRPr="00AE3996">
              <w:rPr>
                <w:rFonts w:asciiTheme="minorHAnsi" w:hAnsiTheme="minorHAnsi" w:cstheme="minorHAnsi"/>
                <w:kern w:val="2"/>
                <w:lang w:val="es-CO"/>
                <w14:ligatures w14:val="standardContextual"/>
              </w:rPr>
              <w:t>Candice Jimenez</w:t>
            </w:r>
          </w:p>
        </w:tc>
        <w:tc>
          <w:tcPr>
            <w:tcW w:w="1350" w:type="dxa"/>
            <w:tcBorders>
              <w:top w:val="single" w:sz="4" w:space="0" w:color="000000"/>
              <w:left w:val="single" w:sz="4" w:space="0" w:color="000000"/>
              <w:bottom w:val="single" w:sz="4" w:space="0" w:color="000000"/>
              <w:right w:val="single" w:sz="4" w:space="0" w:color="000000"/>
            </w:tcBorders>
            <w:vAlign w:val="center"/>
          </w:tcPr>
          <w:p w14:paraId="56CF714B" w14:textId="7182DAE3"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10959AEB"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572E710"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Community Council Members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44170B2F" w14:textId="77777777" w:rsidR="00C52953" w:rsidRPr="00AE3996" w:rsidRDefault="00C52953" w:rsidP="002C1DED">
            <w:pPr>
              <w:pStyle w:val="TableParagraph"/>
              <w:spacing w:line="240" w:lineRule="auto"/>
              <w:rPr>
                <w:rFonts w:asciiTheme="minorHAnsi" w:hAnsiTheme="minorHAnsi" w:cstheme="minorHAnsi"/>
                <w:kern w:val="2"/>
                <w:lang w:val="es-CO"/>
                <w14:ligatures w14:val="standardContextual"/>
              </w:rPr>
            </w:pPr>
            <w:r w:rsidRPr="00AE3996">
              <w:rPr>
                <w:rFonts w:asciiTheme="minorHAnsi" w:hAnsiTheme="minorHAnsi" w:cstheme="minorHAnsi"/>
                <w:kern w:val="2"/>
                <w:lang w:val="es-CO"/>
                <w14:ligatures w14:val="standardContextual"/>
              </w:rPr>
              <w:t>Lung Wah Lazum</w:t>
            </w:r>
          </w:p>
        </w:tc>
        <w:tc>
          <w:tcPr>
            <w:tcW w:w="1350" w:type="dxa"/>
            <w:tcBorders>
              <w:top w:val="single" w:sz="4" w:space="0" w:color="000000"/>
              <w:left w:val="single" w:sz="4" w:space="0" w:color="000000"/>
              <w:bottom w:val="single" w:sz="4" w:space="0" w:color="000000"/>
              <w:right w:val="single" w:sz="4" w:space="0" w:color="000000"/>
            </w:tcBorders>
            <w:vAlign w:val="center"/>
          </w:tcPr>
          <w:p w14:paraId="4314D0A8" w14:textId="10A860E4"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1558E147"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02CE4226"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Community Council Members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3DCC504C"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lang w:val="es-CO"/>
                <w14:ligatures w14:val="standardContextual"/>
              </w:rPr>
              <w:t>Yamungu Seraya</w:t>
            </w:r>
          </w:p>
        </w:tc>
        <w:tc>
          <w:tcPr>
            <w:tcW w:w="1350" w:type="dxa"/>
            <w:tcBorders>
              <w:top w:val="single" w:sz="4" w:space="0" w:color="000000"/>
              <w:left w:val="single" w:sz="4" w:space="0" w:color="000000"/>
              <w:bottom w:val="single" w:sz="4" w:space="0" w:color="000000"/>
              <w:right w:val="single" w:sz="4" w:space="0" w:color="000000"/>
            </w:tcBorders>
            <w:vAlign w:val="center"/>
          </w:tcPr>
          <w:p w14:paraId="623138B2" w14:textId="10EFE847" w:rsidR="00C52953" w:rsidRPr="00AE3996" w:rsidRDefault="00C52953" w:rsidP="002C1DED">
            <w:pPr>
              <w:pStyle w:val="TableParagraph"/>
              <w:spacing w:line="240" w:lineRule="auto"/>
              <w:ind w:left="9"/>
              <w:jc w:val="center"/>
              <w:rPr>
                <w:rFonts w:asciiTheme="minorHAnsi" w:hAnsiTheme="minorHAnsi" w:cstheme="minorHAnsi"/>
                <w:kern w:val="2"/>
                <w14:ligatures w14:val="standardContextual"/>
              </w:rPr>
            </w:pPr>
          </w:p>
        </w:tc>
      </w:tr>
      <w:tr w:rsidR="00C52953" w:rsidRPr="00AE3996" w14:paraId="6D46FDAA"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0DC727C1"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Consumer Council Members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2C4CCB1D" w14:textId="77777777" w:rsidR="00C52953" w:rsidRPr="00AE3996" w:rsidRDefault="00C52953" w:rsidP="002C1DED">
            <w:pPr>
              <w:pStyle w:val="TableParagraph"/>
              <w:spacing w:line="240" w:lineRule="auto"/>
              <w:rPr>
                <w:rFonts w:asciiTheme="minorHAnsi" w:hAnsiTheme="minorHAnsi" w:cstheme="minorHAnsi"/>
                <w:kern w:val="2"/>
                <w:lang w:val="fr-FR"/>
                <w14:ligatures w14:val="standardContextual"/>
              </w:rPr>
            </w:pPr>
            <w:r w:rsidRPr="00AE3996">
              <w:rPr>
                <w:rFonts w:asciiTheme="minorHAnsi" w:hAnsiTheme="minorHAnsi" w:cstheme="minorHAnsi"/>
                <w:kern w:val="2"/>
                <w:lang w:val="fr-FR"/>
                <w14:ligatures w14:val="standardContextual"/>
              </w:rPr>
              <w:t>Francisco Elias</w:t>
            </w:r>
          </w:p>
        </w:tc>
        <w:tc>
          <w:tcPr>
            <w:tcW w:w="1350" w:type="dxa"/>
            <w:tcBorders>
              <w:top w:val="single" w:sz="4" w:space="0" w:color="000000"/>
              <w:left w:val="single" w:sz="4" w:space="0" w:color="000000"/>
              <w:bottom w:val="single" w:sz="4" w:space="0" w:color="000000"/>
              <w:right w:val="single" w:sz="4" w:space="0" w:color="000000"/>
            </w:tcBorders>
            <w:vAlign w:val="center"/>
          </w:tcPr>
          <w:p w14:paraId="1918F3A0" w14:textId="44142A14"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44382BF7"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77E59F8"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Consumer Council Members</w:t>
            </w:r>
          </w:p>
        </w:tc>
        <w:tc>
          <w:tcPr>
            <w:tcW w:w="3510" w:type="dxa"/>
            <w:tcBorders>
              <w:top w:val="single" w:sz="4" w:space="0" w:color="000000"/>
              <w:left w:val="single" w:sz="4" w:space="0" w:color="000000"/>
              <w:bottom w:val="single" w:sz="4" w:space="0" w:color="000000"/>
              <w:right w:val="single" w:sz="4" w:space="0" w:color="000000"/>
            </w:tcBorders>
            <w:vAlign w:val="center"/>
          </w:tcPr>
          <w:p w14:paraId="254E58A3" w14:textId="128E18D8" w:rsidR="00C52953" w:rsidRPr="00AE3996" w:rsidRDefault="00C52953" w:rsidP="002C1DED">
            <w:pPr>
              <w:pStyle w:val="TableParagraph"/>
              <w:spacing w:line="240" w:lineRule="auto"/>
              <w:rPr>
                <w:rFonts w:asciiTheme="minorHAnsi" w:hAnsiTheme="minorHAnsi" w:cstheme="minorHAnsi"/>
                <w:kern w:val="2"/>
                <w:lang w:val="fr-FR"/>
                <w14:ligatures w14:val="standardContextual"/>
              </w:rPr>
            </w:pPr>
            <w:r w:rsidRPr="00AE3996">
              <w:rPr>
                <w:rFonts w:asciiTheme="minorHAnsi" w:hAnsiTheme="minorHAnsi" w:cstheme="minorHAnsi"/>
                <w:kern w:val="2"/>
                <w:lang w:val="fr-FR"/>
                <w14:ligatures w14:val="standardContextual"/>
              </w:rPr>
              <w:t>Hilary Flaming</w:t>
            </w:r>
          </w:p>
        </w:tc>
        <w:tc>
          <w:tcPr>
            <w:tcW w:w="1350" w:type="dxa"/>
            <w:tcBorders>
              <w:top w:val="single" w:sz="4" w:space="0" w:color="000000"/>
              <w:left w:val="single" w:sz="4" w:space="0" w:color="000000"/>
              <w:bottom w:val="single" w:sz="4" w:space="0" w:color="000000"/>
              <w:right w:val="single" w:sz="4" w:space="0" w:color="000000"/>
            </w:tcBorders>
            <w:vAlign w:val="center"/>
          </w:tcPr>
          <w:p w14:paraId="49AB1B03" w14:textId="2E6631A9" w:rsidR="00C52953" w:rsidRPr="00AE3996" w:rsidRDefault="0062682C"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3493E71E"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39FB6F75"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Consumer Council Members</w:t>
            </w:r>
          </w:p>
        </w:tc>
        <w:tc>
          <w:tcPr>
            <w:tcW w:w="3510" w:type="dxa"/>
            <w:tcBorders>
              <w:top w:val="single" w:sz="4" w:space="0" w:color="000000"/>
              <w:left w:val="single" w:sz="4" w:space="0" w:color="000000"/>
              <w:bottom w:val="single" w:sz="4" w:space="0" w:color="000000"/>
              <w:right w:val="single" w:sz="4" w:space="0" w:color="000000"/>
            </w:tcBorders>
            <w:vAlign w:val="center"/>
          </w:tcPr>
          <w:p w14:paraId="7DEFB557" w14:textId="77777777" w:rsidR="00C52953" w:rsidRPr="00AE3996" w:rsidRDefault="00C52953" w:rsidP="002C1DED">
            <w:pPr>
              <w:pStyle w:val="TableParagraph"/>
              <w:spacing w:line="240" w:lineRule="auto"/>
              <w:rPr>
                <w:rFonts w:asciiTheme="minorHAnsi" w:hAnsiTheme="minorHAnsi" w:cstheme="minorHAnsi"/>
                <w:kern w:val="2"/>
                <w:lang w:val="fr-FR"/>
                <w14:ligatures w14:val="standardContextual"/>
              </w:rPr>
            </w:pPr>
            <w:r w:rsidRPr="00AE3996">
              <w:rPr>
                <w:rFonts w:asciiTheme="minorHAnsi" w:hAnsiTheme="minorHAnsi" w:cstheme="minorHAnsi"/>
                <w:kern w:val="2"/>
                <w:lang w:val="fr-FR"/>
                <w14:ligatures w14:val="standardContextual"/>
              </w:rPr>
              <w:t>Joy Mutare</w:t>
            </w:r>
          </w:p>
        </w:tc>
        <w:tc>
          <w:tcPr>
            <w:tcW w:w="1350" w:type="dxa"/>
            <w:tcBorders>
              <w:top w:val="single" w:sz="4" w:space="0" w:color="000000"/>
              <w:left w:val="single" w:sz="4" w:space="0" w:color="000000"/>
              <w:bottom w:val="single" w:sz="4" w:space="0" w:color="000000"/>
              <w:right w:val="single" w:sz="4" w:space="0" w:color="000000"/>
            </w:tcBorders>
            <w:vAlign w:val="center"/>
          </w:tcPr>
          <w:p w14:paraId="700CC2A3" w14:textId="4584169F" w:rsidR="00C52953" w:rsidRPr="00AE3996" w:rsidRDefault="00C52953" w:rsidP="002C1DED">
            <w:pPr>
              <w:pStyle w:val="TableParagraph"/>
              <w:spacing w:line="240" w:lineRule="auto"/>
              <w:ind w:left="9"/>
              <w:jc w:val="center"/>
              <w:rPr>
                <w:rFonts w:asciiTheme="minorHAnsi" w:hAnsiTheme="minorHAnsi" w:cstheme="minorHAnsi"/>
                <w:kern w:val="2"/>
                <w14:ligatures w14:val="standardContextual"/>
              </w:rPr>
            </w:pPr>
          </w:p>
        </w:tc>
      </w:tr>
      <w:tr w:rsidR="00C52953" w:rsidRPr="00AE3996" w14:paraId="22D93CC8"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9164623"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Consumer Council Members</w:t>
            </w:r>
          </w:p>
        </w:tc>
        <w:tc>
          <w:tcPr>
            <w:tcW w:w="3510" w:type="dxa"/>
            <w:tcBorders>
              <w:top w:val="single" w:sz="4" w:space="0" w:color="000000"/>
              <w:left w:val="single" w:sz="4" w:space="0" w:color="000000"/>
              <w:bottom w:val="single" w:sz="4" w:space="0" w:color="000000"/>
              <w:right w:val="single" w:sz="4" w:space="0" w:color="000000"/>
            </w:tcBorders>
            <w:vAlign w:val="center"/>
          </w:tcPr>
          <w:p w14:paraId="568D7731" w14:textId="77777777" w:rsidR="00C52953" w:rsidRPr="00AE3996" w:rsidRDefault="00C52953" w:rsidP="002C1DED">
            <w:pPr>
              <w:pStyle w:val="TableParagraph"/>
              <w:spacing w:line="240" w:lineRule="auto"/>
              <w:rPr>
                <w:rFonts w:asciiTheme="minorHAnsi" w:hAnsiTheme="minorHAnsi" w:cstheme="minorHAnsi"/>
                <w:kern w:val="2"/>
                <w:lang w:val="fr-FR"/>
                <w14:ligatures w14:val="standardContextual"/>
              </w:rPr>
            </w:pPr>
            <w:r w:rsidRPr="00AE3996">
              <w:rPr>
                <w:rFonts w:asciiTheme="minorHAnsi" w:hAnsiTheme="minorHAnsi" w:cstheme="minorHAnsi"/>
                <w:kern w:val="2"/>
                <w:lang w:val="fr-FR"/>
                <w14:ligatures w14:val="standardContextual"/>
              </w:rPr>
              <w:t>Lauren Riddle</w:t>
            </w:r>
          </w:p>
        </w:tc>
        <w:tc>
          <w:tcPr>
            <w:tcW w:w="1350" w:type="dxa"/>
            <w:tcBorders>
              <w:top w:val="single" w:sz="4" w:space="0" w:color="000000"/>
              <w:left w:val="single" w:sz="4" w:space="0" w:color="000000"/>
              <w:bottom w:val="single" w:sz="4" w:space="0" w:color="000000"/>
              <w:right w:val="single" w:sz="4" w:space="0" w:color="000000"/>
            </w:tcBorders>
            <w:vAlign w:val="center"/>
          </w:tcPr>
          <w:p w14:paraId="0C2281C6" w14:textId="0FAD1CC2" w:rsidR="00C52953" w:rsidRPr="00AE3996" w:rsidRDefault="0062682C"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1D20C374"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02FD92CF"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lastRenderedPageBreak/>
              <w:t>Consumer Council Members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54F5D3FC" w14:textId="77777777" w:rsidR="00C52953" w:rsidRPr="00AE3996" w:rsidRDefault="00C52953" w:rsidP="002C1DED">
            <w:pPr>
              <w:pStyle w:val="TableParagraph"/>
              <w:spacing w:line="240" w:lineRule="auto"/>
              <w:rPr>
                <w:rFonts w:asciiTheme="minorHAnsi" w:hAnsiTheme="minorHAnsi" w:cstheme="minorHAnsi"/>
                <w:kern w:val="2"/>
                <w:lang w:val="fr-FR"/>
                <w14:ligatures w14:val="standardContextual"/>
              </w:rPr>
            </w:pPr>
            <w:r w:rsidRPr="00AE3996">
              <w:rPr>
                <w:rFonts w:asciiTheme="minorHAnsi" w:hAnsiTheme="minorHAnsi" w:cstheme="minorHAnsi"/>
                <w:kern w:val="2"/>
                <w:lang w:val="fr-FR"/>
                <w14:ligatures w14:val="standardContextual"/>
              </w:rPr>
              <w:t>Rachel Schutz</w:t>
            </w:r>
          </w:p>
        </w:tc>
        <w:tc>
          <w:tcPr>
            <w:tcW w:w="1350" w:type="dxa"/>
            <w:tcBorders>
              <w:top w:val="single" w:sz="4" w:space="0" w:color="000000"/>
              <w:left w:val="single" w:sz="4" w:space="0" w:color="000000"/>
              <w:bottom w:val="single" w:sz="4" w:space="0" w:color="000000"/>
              <w:right w:val="single" w:sz="4" w:space="0" w:color="000000"/>
            </w:tcBorders>
            <w:vAlign w:val="center"/>
          </w:tcPr>
          <w:p w14:paraId="75D23AA5" w14:textId="2623B2E6" w:rsidR="00C52953" w:rsidRPr="00AE3996" w:rsidRDefault="00925D51"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2BC89561"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CF70832"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tcPr>
          <w:p w14:paraId="7C020B7A"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Anthony Montoya</w:t>
            </w:r>
          </w:p>
        </w:tc>
        <w:tc>
          <w:tcPr>
            <w:tcW w:w="1350" w:type="dxa"/>
            <w:tcBorders>
              <w:top w:val="single" w:sz="4" w:space="0" w:color="000000"/>
              <w:left w:val="single" w:sz="4" w:space="0" w:color="000000"/>
              <w:bottom w:val="single" w:sz="4" w:space="0" w:color="000000"/>
              <w:right w:val="single" w:sz="4" w:space="0" w:color="000000"/>
            </w:tcBorders>
            <w:vAlign w:val="center"/>
          </w:tcPr>
          <w:p w14:paraId="757F32B1" w14:textId="2699B35E"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2AAC13A4"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4917856D"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2666829D"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Christine Kan</w:t>
            </w:r>
          </w:p>
        </w:tc>
        <w:tc>
          <w:tcPr>
            <w:tcW w:w="1350" w:type="dxa"/>
            <w:tcBorders>
              <w:top w:val="single" w:sz="4" w:space="0" w:color="000000"/>
              <w:left w:val="single" w:sz="4" w:space="0" w:color="000000"/>
              <w:bottom w:val="single" w:sz="4" w:space="0" w:color="000000"/>
              <w:right w:val="single" w:sz="4" w:space="0" w:color="000000"/>
            </w:tcBorders>
            <w:vAlign w:val="center"/>
          </w:tcPr>
          <w:p w14:paraId="45AD769C" w14:textId="7E047172" w:rsidR="00C52953" w:rsidRPr="00AE3996" w:rsidRDefault="00C52953" w:rsidP="002C1DED">
            <w:pPr>
              <w:pStyle w:val="TableParagraph"/>
              <w:spacing w:line="240" w:lineRule="auto"/>
              <w:ind w:left="9"/>
              <w:jc w:val="center"/>
              <w:rPr>
                <w:rFonts w:asciiTheme="minorHAnsi" w:hAnsiTheme="minorHAnsi" w:cstheme="minorHAnsi"/>
                <w:kern w:val="2"/>
                <w14:ligatures w14:val="standardContextual"/>
              </w:rPr>
            </w:pPr>
          </w:p>
        </w:tc>
      </w:tr>
      <w:tr w:rsidR="00C52953" w:rsidRPr="00AE3996" w14:paraId="1FBA57AA"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67A53AB"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3DE89FD6"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Love Richardson</w:t>
            </w:r>
          </w:p>
        </w:tc>
        <w:tc>
          <w:tcPr>
            <w:tcW w:w="1350" w:type="dxa"/>
            <w:tcBorders>
              <w:top w:val="single" w:sz="4" w:space="0" w:color="000000"/>
              <w:left w:val="single" w:sz="4" w:space="0" w:color="000000"/>
              <w:bottom w:val="single" w:sz="4" w:space="0" w:color="000000"/>
              <w:right w:val="single" w:sz="4" w:space="0" w:color="000000"/>
            </w:tcBorders>
            <w:vAlign w:val="center"/>
          </w:tcPr>
          <w:p w14:paraId="2048B0FB" w14:textId="7F350B0D" w:rsidR="00C52953" w:rsidRPr="00AE3996" w:rsidRDefault="0062682C"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2BE95DF4"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4AC1DD5D"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0A561301"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Luci Longoria</w:t>
            </w:r>
          </w:p>
        </w:tc>
        <w:tc>
          <w:tcPr>
            <w:tcW w:w="1350" w:type="dxa"/>
            <w:tcBorders>
              <w:top w:val="single" w:sz="4" w:space="0" w:color="000000"/>
              <w:left w:val="single" w:sz="4" w:space="0" w:color="000000"/>
              <w:bottom w:val="single" w:sz="4" w:space="0" w:color="000000"/>
              <w:right w:val="single" w:sz="4" w:space="0" w:color="000000"/>
            </w:tcBorders>
            <w:vAlign w:val="center"/>
          </w:tcPr>
          <w:p w14:paraId="2323B527" w14:textId="51E9C7F2"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31E49AB8"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32C629BD"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773C182A"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Maria Tafolla</w:t>
            </w:r>
          </w:p>
        </w:tc>
        <w:tc>
          <w:tcPr>
            <w:tcW w:w="1350" w:type="dxa"/>
            <w:tcBorders>
              <w:top w:val="single" w:sz="4" w:space="0" w:color="000000"/>
              <w:left w:val="single" w:sz="4" w:space="0" w:color="000000"/>
              <w:bottom w:val="single" w:sz="4" w:space="0" w:color="000000"/>
              <w:right w:val="single" w:sz="4" w:space="0" w:color="000000"/>
            </w:tcBorders>
            <w:vAlign w:val="center"/>
          </w:tcPr>
          <w:p w14:paraId="577801A9" w14:textId="1EC7D434" w:rsidR="00C52953" w:rsidRPr="00AE3996" w:rsidRDefault="00FE3738"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074062DD"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A105505"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4F9A61EE"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Mariam Ukbazghi</w:t>
            </w:r>
          </w:p>
        </w:tc>
        <w:tc>
          <w:tcPr>
            <w:tcW w:w="1350" w:type="dxa"/>
            <w:tcBorders>
              <w:top w:val="single" w:sz="4" w:space="0" w:color="000000"/>
              <w:left w:val="single" w:sz="4" w:space="0" w:color="000000"/>
              <w:bottom w:val="single" w:sz="4" w:space="0" w:color="000000"/>
              <w:right w:val="single" w:sz="4" w:space="0" w:color="000000"/>
            </w:tcBorders>
            <w:vAlign w:val="center"/>
          </w:tcPr>
          <w:p w14:paraId="70ABBB61" w14:textId="7324A308" w:rsidR="00C52953" w:rsidRPr="00AE3996" w:rsidRDefault="00FE3738"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C52953" w:rsidRPr="00AE3996" w14:paraId="69661FE2" w14:textId="77777777" w:rsidTr="0041626B">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4C1D7E0B"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227949F5" w14:textId="77777777" w:rsidR="00C52953" w:rsidRPr="00AE3996" w:rsidRDefault="00C52953" w:rsidP="002C1DED">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Mariotta Gary-Smith</w:t>
            </w:r>
          </w:p>
        </w:tc>
        <w:tc>
          <w:tcPr>
            <w:tcW w:w="1350" w:type="dxa"/>
            <w:tcBorders>
              <w:top w:val="single" w:sz="4" w:space="0" w:color="000000"/>
              <w:left w:val="single" w:sz="4" w:space="0" w:color="000000"/>
              <w:bottom w:val="single" w:sz="4" w:space="0" w:color="000000"/>
              <w:right w:val="single" w:sz="4" w:space="0" w:color="000000"/>
            </w:tcBorders>
            <w:vAlign w:val="center"/>
          </w:tcPr>
          <w:p w14:paraId="22170D4E" w14:textId="77777777" w:rsidR="00C52953" w:rsidRPr="00AE3996" w:rsidRDefault="00C52953" w:rsidP="002C1DED">
            <w:pPr>
              <w:pStyle w:val="TableParagraph"/>
              <w:spacing w:line="240" w:lineRule="auto"/>
              <w:ind w:left="9"/>
              <w:jc w:val="center"/>
              <w:rPr>
                <w:rFonts w:asciiTheme="minorHAnsi" w:hAnsiTheme="minorHAnsi" w:cstheme="minorHAnsi"/>
                <w:kern w:val="2"/>
                <w14:ligatures w14:val="standardContextual"/>
              </w:rPr>
            </w:pPr>
          </w:p>
        </w:tc>
      </w:tr>
      <w:tr w:rsidR="00C52953" w:rsidRPr="00AE3996" w14:paraId="540C02A3"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0DE203EF" w14:textId="77777777" w:rsidR="00C52953" w:rsidRPr="00AE3996" w:rsidRDefault="00C52953" w:rsidP="002C1DED">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32BDB1B4" w14:textId="77777777" w:rsidR="00C52953" w:rsidRPr="00AE3996" w:rsidRDefault="00C52953" w:rsidP="002C1DED">
            <w:pPr>
              <w:pStyle w:val="TableParagraph"/>
              <w:spacing w:line="240" w:lineRule="auto"/>
              <w:rPr>
                <w:rFonts w:asciiTheme="minorHAnsi" w:hAnsiTheme="minorHAnsi" w:cstheme="minorHAnsi"/>
                <w:i/>
                <w:iCs/>
                <w:kern w:val="2"/>
                <w14:ligatures w14:val="standardContextual"/>
              </w:rPr>
            </w:pPr>
            <w:r w:rsidRPr="00AE3996">
              <w:rPr>
                <w:rFonts w:asciiTheme="minorHAnsi" w:hAnsiTheme="minorHAnsi" w:cstheme="minorHAnsi"/>
                <w:kern w:val="2"/>
                <w14:ligatures w14:val="standardContextual"/>
              </w:rPr>
              <w:t xml:space="preserve">Marissa Sliwka, </w:t>
            </w:r>
            <w:r w:rsidRPr="00AE3996">
              <w:rPr>
                <w:rFonts w:asciiTheme="minorHAnsi" w:hAnsiTheme="minorHAnsi" w:cstheme="minorHAnsi"/>
                <w:i/>
                <w:iCs/>
                <w:kern w:val="2"/>
                <w14:ligatures w14:val="standardContextual"/>
              </w:rPr>
              <w:t>recorder</w:t>
            </w:r>
          </w:p>
        </w:tc>
        <w:tc>
          <w:tcPr>
            <w:tcW w:w="1350" w:type="dxa"/>
            <w:tcBorders>
              <w:top w:val="single" w:sz="4" w:space="0" w:color="000000"/>
              <w:left w:val="single" w:sz="4" w:space="0" w:color="000000"/>
              <w:bottom w:val="single" w:sz="4" w:space="0" w:color="000000"/>
              <w:right w:val="single" w:sz="4" w:space="0" w:color="000000"/>
            </w:tcBorders>
            <w:vAlign w:val="center"/>
          </w:tcPr>
          <w:p w14:paraId="325723FA" w14:textId="4E5FF293" w:rsidR="00C52953" w:rsidRPr="00AE3996" w:rsidRDefault="00FC79C2" w:rsidP="002C1DED">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FE3738" w:rsidRPr="00AE3996" w14:paraId="5FF40B54"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C04DD0B" w14:textId="5AF5F82B" w:rsidR="00FE3738" w:rsidRPr="00AE3996" w:rsidRDefault="00FE3738" w:rsidP="00FE3738">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tcPr>
          <w:p w14:paraId="01A09E0E" w14:textId="52061C70" w:rsidR="00FE3738" w:rsidRPr="00AE3996" w:rsidRDefault="00FE3738" w:rsidP="00FE3738">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Ophelia Vidal</w:t>
            </w:r>
          </w:p>
        </w:tc>
        <w:tc>
          <w:tcPr>
            <w:tcW w:w="1350" w:type="dxa"/>
            <w:tcBorders>
              <w:top w:val="single" w:sz="4" w:space="0" w:color="000000"/>
              <w:left w:val="single" w:sz="4" w:space="0" w:color="000000"/>
              <w:bottom w:val="single" w:sz="4" w:space="0" w:color="000000"/>
              <w:right w:val="single" w:sz="4" w:space="0" w:color="000000"/>
            </w:tcBorders>
            <w:vAlign w:val="center"/>
          </w:tcPr>
          <w:p w14:paraId="09DC3543" w14:textId="5CC79184" w:rsidR="00FE3738" w:rsidRPr="00AE3996" w:rsidRDefault="00FE3738" w:rsidP="00FE3738">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FE3738" w:rsidRPr="00AE3996" w14:paraId="324BDDBD"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77CB6DB" w14:textId="77777777" w:rsidR="00FE3738" w:rsidRPr="00AE3996" w:rsidRDefault="00FE3738" w:rsidP="00FE3738">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Health Share of Oregon</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767FBFF4" w14:textId="77777777" w:rsidR="00FE3738" w:rsidRPr="00AE3996" w:rsidRDefault="00FE3738" w:rsidP="00FE3738">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Phyusin Myint</w:t>
            </w:r>
          </w:p>
        </w:tc>
        <w:tc>
          <w:tcPr>
            <w:tcW w:w="1350" w:type="dxa"/>
            <w:tcBorders>
              <w:top w:val="single" w:sz="4" w:space="0" w:color="000000"/>
              <w:left w:val="single" w:sz="4" w:space="0" w:color="000000"/>
              <w:bottom w:val="single" w:sz="4" w:space="0" w:color="000000"/>
              <w:right w:val="single" w:sz="4" w:space="0" w:color="000000"/>
            </w:tcBorders>
            <w:vAlign w:val="center"/>
          </w:tcPr>
          <w:p w14:paraId="1DF3F006" w14:textId="731996A1" w:rsidR="00FE3738" w:rsidRPr="00AE3996" w:rsidRDefault="00FE3738" w:rsidP="00FE3738">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FE3738" w:rsidRPr="00AE3996" w14:paraId="67B7FFBE"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2386610C" w14:textId="77777777" w:rsidR="00FE3738" w:rsidRPr="00AE3996" w:rsidRDefault="00FE3738" w:rsidP="00FE3738">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Multnomah County Council Representative</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7545C47A" w14:textId="77777777" w:rsidR="00FE3738" w:rsidRPr="00AE3996" w:rsidRDefault="00FE3738" w:rsidP="00FE3738">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Natasha Davy</w:t>
            </w:r>
          </w:p>
        </w:tc>
        <w:tc>
          <w:tcPr>
            <w:tcW w:w="1350" w:type="dxa"/>
            <w:tcBorders>
              <w:top w:val="single" w:sz="4" w:space="0" w:color="000000"/>
              <w:left w:val="single" w:sz="4" w:space="0" w:color="000000"/>
              <w:bottom w:val="single" w:sz="4" w:space="0" w:color="000000"/>
              <w:right w:val="single" w:sz="4" w:space="0" w:color="000000"/>
            </w:tcBorders>
            <w:vAlign w:val="center"/>
          </w:tcPr>
          <w:p w14:paraId="108F623A" w14:textId="6C610E60" w:rsidR="00FE3738" w:rsidRPr="00AE3996" w:rsidRDefault="00FE3738" w:rsidP="00FE3738">
            <w:pPr>
              <w:pStyle w:val="TableParagraph"/>
              <w:spacing w:line="240" w:lineRule="auto"/>
              <w:ind w:left="9"/>
              <w:jc w:val="center"/>
              <w:rPr>
                <w:rFonts w:asciiTheme="minorHAnsi" w:hAnsiTheme="minorHAnsi" w:cstheme="minorHAnsi"/>
                <w:kern w:val="2"/>
                <w14:ligatures w14:val="standardContextual"/>
              </w:rPr>
            </w:pPr>
          </w:p>
        </w:tc>
      </w:tr>
      <w:tr w:rsidR="00FE3738" w:rsidRPr="00AE3996" w14:paraId="7682E8E5"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18DB1077" w14:textId="77777777" w:rsidR="00FE3738" w:rsidRPr="00AE3996" w:rsidRDefault="00FE3738" w:rsidP="00FE3738">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Oregon Health Authority</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2713630C" w14:textId="03E273CD" w:rsidR="00FE3738" w:rsidRPr="00AE3996" w:rsidRDefault="00FE3738" w:rsidP="00FE3738">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Mark Cokenour</w:t>
            </w:r>
          </w:p>
        </w:tc>
        <w:tc>
          <w:tcPr>
            <w:tcW w:w="1350" w:type="dxa"/>
            <w:tcBorders>
              <w:top w:val="single" w:sz="4" w:space="0" w:color="000000"/>
              <w:left w:val="single" w:sz="4" w:space="0" w:color="000000"/>
              <w:bottom w:val="single" w:sz="4" w:space="0" w:color="000000"/>
              <w:right w:val="single" w:sz="4" w:space="0" w:color="000000"/>
            </w:tcBorders>
            <w:vAlign w:val="center"/>
          </w:tcPr>
          <w:p w14:paraId="2DCB9795" w14:textId="21812949" w:rsidR="00FE3738" w:rsidRPr="00AE3996" w:rsidRDefault="00FE3738" w:rsidP="00FE3738">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r w:rsidR="008C1174" w:rsidRPr="00AE3996" w14:paraId="6EC55ED7"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B118AC9" w14:textId="604A9A65" w:rsidR="008C1174" w:rsidRPr="00AE3996" w:rsidRDefault="008C1174" w:rsidP="008C1174">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rPr>
              <w:t>Siletz Tribal Representative</w:t>
            </w:r>
          </w:p>
        </w:tc>
        <w:tc>
          <w:tcPr>
            <w:tcW w:w="3510" w:type="dxa"/>
            <w:tcBorders>
              <w:top w:val="single" w:sz="4" w:space="0" w:color="000000"/>
              <w:left w:val="single" w:sz="4" w:space="0" w:color="000000"/>
              <w:bottom w:val="single" w:sz="4" w:space="0" w:color="000000"/>
              <w:right w:val="single" w:sz="4" w:space="0" w:color="000000"/>
            </w:tcBorders>
            <w:vAlign w:val="center"/>
          </w:tcPr>
          <w:p w14:paraId="3B05FA7D" w14:textId="291207C8" w:rsidR="008C1174" w:rsidRPr="00AE3996" w:rsidRDefault="008C1174" w:rsidP="008C1174">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lang w:val="fr-FR"/>
              </w:rPr>
              <w:t>Forrest Pearson</w:t>
            </w:r>
          </w:p>
        </w:tc>
        <w:tc>
          <w:tcPr>
            <w:tcW w:w="1350" w:type="dxa"/>
            <w:tcBorders>
              <w:top w:val="single" w:sz="4" w:space="0" w:color="000000"/>
              <w:left w:val="single" w:sz="4" w:space="0" w:color="000000"/>
              <w:bottom w:val="single" w:sz="4" w:space="0" w:color="000000"/>
              <w:right w:val="single" w:sz="4" w:space="0" w:color="000000"/>
            </w:tcBorders>
            <w:vAlign w:val="center"/>
          </w:tcPr>
          <w:p w14:paraId="6F677376" w14:textId="2587DC28" w:rsidR="008C1174" w:rsidRPr="00AE3996" w:rsidRDefault="008C1174" w:rsidP="008C1174">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rPr>
              <w:t>x</w:t>
            </w:r>
          </w:p>
        </w:tc>
      </w:tr>
      <w:tr w:rsidR="008C1174" w:rsidRPr="00AE3996" w14:paraId="3C8F2B05" w14:textId="77777777" w:rsidTr="002946C9">
        <w:trPr>
          <w:trHeight w:val="360"/>
        </w:trPr>
        <w:tc>
          <w:tcPr>
            <w:tcW w:w="4315" w:type="dxa"/>
            <w:tcBorders>
              <w:top w:val="single" w:sz="4" w:space="0" w:color="000000"/>
              <w:left w:val="single" w:sz="4" w:space="0" w:color="000000"/>
              <w:bottom w:val="single" w:sz="4" w:space="0" w:color="000000"/>
              <w:right w:val="single" w:sz="4" w:space="0" w:color="000000"/>
            </w:tcBorders>
            <w:vAlign w:val="center"/>
            <w:hideMark/>
          </w:tcPr>
          <w:p w14:paraId="172D9B1F" w14:textId="77777777" w:rsidR="008C1174" w:rsidRPr="00AE3996" w:rsidRDefault="008C1174" w:rsidP="008C1174">
            <w:pPr>
              <w:pStyle w:val="TableParagraph"/>
              <w:spacing w:line="240" w:lineRule="auto"/>
              <w:ind w:left="170"/>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Washington County Council Representative</w:t>
            </w:r>
          </w:p>
        </w:tc>
        <w:tc>
          <w:tcPr>
            <w:tcW w:w="3510" w:type="dxa"/>
            <w:tcBorders>
              <w:top w:val="single" w:sz="4" w:space="0" w:color="000000"/>
              <w:left w:val="single" w:sz="4" w:space="0" w:color="000000"/>
              <w:bottom w:val="single" w:sz="4" w:space="0" w:color="000000"/>
              <w:right w:val="single" w:sz="4" w:space="0" w:color="000000"/>
            </w:tcBorders>
            <w:vAlign w:val="center"/>
            <w:hideMark/>
          </w:tcPr>
          <w:p w14:paraId="4BA4A68A" w14:textId="77777777" w:rsidR="008C1174" w:rsidRPr="00AE3996" w:rsidRDefault="008C1174" w:rsidP="008C1174">
            <w:pPr>
              <w:pStyle w:val="TableParagraph"/>
              <w:spacing w:line="240" w:lineRule="auto"/>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Magdalena Ramirez</w:t>
            </w:r>
          </w:p>
        </w:tc>
        <w:tc>
          <w:tcPr>
            <w:tcW w:w="1350" w:type="dxa"/>
            <w:tcBorders>
              <w:top w:val="single" w:sz="4" w:space="0" w:color="000000"/>
              <w:left w:val="single" w:sz="4" w:space="0" w:color="000000"/>
              <w:bottom w:val="single" w:sz="4" w:space="0" w:color="000000"/>
              <w:right w:val="single" w:sz="4" w:space="0" w:color="000000"/>
            </w:tcBorders>
            <w:vAlign w:val="center"/>
          </w:tcPr>
          <w:p w14:paraId="0695D168" w14:textId="30F5E3FD" w:rsidR="008C1174" w:rsidRPr="00AE3996" w:rsidRDefault="008C1174" w:rsidP="008C1174">
            <w:pPr>
              <w:pStyle w:val="TableParagraph"/>
              <w:spacing w:line="240" w:lineRule="auto"/>
              <w:ind w:left="9"/>
              <w:jc w:val="center"/>
              <w:rPr>
                <w:rFonts w:asciiTheme="minorHAnsi" w:hAnsiTheme="minorHAnsi" w:cstheme="minorHAnsi"/>
                <w:kern w:val="2"/>
                <w14:ligatures w14:val="standardContextual"/>
              </w:rPr>
            </w:pPr>
            <w:r w:rsidRPr="00AE3996">
              <w:rPr>
                <w:rFonts w:asciiTheme="minorHAnsi" w:hAnsiTheme="minorHAnsi" w:cstheme="minorHAnsi"/>
                <w:kern w:val="2"/>
                <w14:ligatures w14:val="standardContextual"/>
              </w:rPr>
              <w:t>x</w:t>
            </w:r>
          </w:p>
        </w:tc>
      </w:tr>
    </w:tbl>
    <w:p w14:paraId="27E2688D" w14:textId="77777777" w:rsidR="00425D24" w:rsidRPr="00AE3996" w:rsidRDefault="00425D24" w:rsidP="00AA33C7">
      <w:pPr>
        <w:rPr>
          <w:rFonts w:ascii="Calibri" w:hAnsi="Calibri" w:cs="Calibri"/>
          <w:szCs w:val="24"/>
        </w:rPr>
      </w:pPr>
    </w:p>
    <w:sectPr w:rsidR="00425D24" w:rsidRPr="00AE3996" w:rsidSect="00E1230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3CC7" w14:textId="77777777" w:rsidR="003E1588" w:rsidRDefault="003E1588" w:rsidP="00DA67AD">
      <w:pPr>
        <w:spacing w:line="240" w:lineRule="auto"/>
      </w:pPr>
      <w:r>
        <w:separator/>
      </w:r>
    </w:p>
  </w:endnote>
  <w:endnote w:type="continuationSeparator" w:id="0">
    <w:p w14:paraId="20B4208C" w14:textId="77777777" w:rsidR="003E1588" w:rsidRDefault="003E1588" w:rsidP="00DA6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D5C4" w14:textId="77777777" w:rsidR="00661C0B" w:rsidRDefault="0066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A3E2" w14:textId="24F2B153" w:rsidR="0077074B" w:rsidRPr="00E54790" w:rsidRDefault="003C418F" w:rsidP="005B6011">
    <w:pPr>
      <w:tabs>
        <w:tab w:val="left" w:pos="4500"/>
        <w:tab w:val="left" w:pos="7920"/>
      </w:tabs>
      <w:ind w:right="90"/>
      <w:rPr>
        <w:rFonts w:eastAsia="Calibri" w:cstheme="minorHAnsi"/>
        <w:sz w:val="20"/>
        <w:szCs w:val="20"/>
      </w:rPr>
    </w:pPr>
    <w:r w:rsidRPr="00E54790">
      <w:rPr>
        <w:rFonts w:eastAsia="Calibri" w:cstheme="minorHAnsi"/>
        <w:sz w:val="20"/>
        <w:szCs w:val="20"/>
      </w:rPr>
      <w:t>Community Advisory Committee (CAC)</w:t>
    </w:r>
    <w:sdt>
      <w:sdtPr>
        <w:rPr>
          <w:rFonts w:cstheme="minorHAnsi"/>
          <w:sz w:val="20"/>
          <w:szCs w:val="20"/>
        </w:rPr>
        <w:id w:val="1362553621"/>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r w:rsidR="00FE0482">
              <w:rPr>
                <w:rFonts w:cstheme="minorHAnsi"/>
                <w:sz w:val="20"/>
                <w:szCs w:val="20"/>
              </w:rPr>
              <w:tab/>
            </w:r>
            <w:r w:rsidR="000F77D6">
              <w:rPr>
                <w:rFonts w:cstheme="minorHAnsi"/>
                <w:sz w:val="20"/>
                <w:szCs w:val="20"/>
              </w:rPr>
              <w:t>0</w:t>
            </w:r>
            <w:r w:rsidR="00091976">
              <w:rPr>
                <w:rFonts w:cstheme="minorHAnsi"/>
                <w:sz w:val="20"/>
                <w:szCs w:val="20"/>
              </w:rPr>
              <w:t>6</w:t>
            </w:r>
            <w:r w:rsidR="000F77D6">
              <w:rPr>
                <w:rFonts w:cstheme="minorHAnsi"/>
                <w:sz w:val="20"/>
                <w:szCs w:val="20"/>
              </w:rPr>
              <w:t>.1</w:t>
            </w:r>
            <w:r w:rsidR="00091976">
              <w:rPr>
                <w:rFonts w:cstheme="minorHAnsi"/>
                <w:sz w:val="20"/>
                <w:szCs w:val="20"/>
              </w:rPr>
              <w:t>2</w:t>
            </w:r>
            <w:r w:rsidR="000F77D6">
              <w:rPr>
                <w:rFonts w:cstheme="minorHAnsi"/>
                <w:sz w:val="20"/>
                <w:szCs w:val="20"/>
              </w:rPr>
              <w:t>.2024</w:t>
            </w:r>
            <w:r w:rsidR="00E54790">
              <w:rPr>
                <w:rFonts w:cstheme="minorHAnsi"/>
                <w:sz w:val="20"/>
                <w:szCs w:val="20"/>
              </w:rPr>
              <w:tab/>
            </w:r>
            <w:r w:rsidR="000675BA" w:rsidRPr="00E54790">
              <w:rPr>
                <w:rFonts w:cstheme="minorHAnsi"/>
                <w:sz w:val="20"/>
                <w:szCs w:val="20"/>
              </w:rPr>
              <w:t xml:space="preserve">Page </w:t>
            </w:r>
            <w:r w:rsidR="000675BA" w:rsidRPr="00E54790">
              <w:rPr>
                <w:rFonts w:cstheme="minorHAnsi"/>
                <w:sz w:val="20"/>
                <w:szCs w:val="20"/>
              </w:rPr>
              <w:fldChar w:fldCharType="begin"/>
            </w:r>
            <w:r w:rsidR="000675BA" w:rsidRPr="00E54790">
              <w:rPr>
                <w:rFonts w:cstheme="minorHAnsi"/>
                <w:sz w:val="20"/>
                <w:szCs w:val="20"/>
              </w:rPr>
              <w:instrText xml:space="preserve"> PAGE </w:instrText>
            </w:r>
            <w:r w:rsidR="000675BA" w:rsidRPr="00E54790">
              <w:rPr>
                <w:rFonts w:cstheme="minorHAnsi"/>
                <w:sz w:val="20"/>
                <w:szCs w:val="20"/>
              </w:rPr>
              <w:fldChar w:fldCharType="separate"/>
            </w:r>
            <w:r w:rsidR="000675BA" w:rsidRPr="00E54790">
              <w:rPr>
                <w:rFonts w:cstheme="minorHAnsi"/>
                <w:noProof/>
                <w:sz w:val="20"/>
                <w:szCs w:val="20"/>
              </w:rPr>
              <w:t>2</w:t>
            </w:r>
            <w:r w:rsidR="000675BA" w:rsidRPr="00E54790">
              <w:rPr>
                <w:rFonts w:cstheme="minorHAnsi"/>
                <w:sz w:val="20"/>
                <w:szCs w:val="20"/>
              </w:rPr>
              <w:fldChar w:fldCharType="end"/>
            </w:r>
            <w:r w:rsidR="000675BA" w:rsidRPr="00E54790">
              <w:rPr>
                <w:rFonts w:cstheme="minorHAnsi"/>
                <w:sz w:val="20"/>
                <w:szCs w:val="20"/>
              </w:rPr>
              <w:t xml:space="preserve"> of </w:t>
            </w:r>
            <w:r w:rsidR="000675BA" w:rsidRPr="00E54790">
              <w:rPr>
                <w:rFonts w:cstheme="minorHAnsi"/>
                <w:sz w:val="20"/>
                <w:szCs w:val="20"/>
              </w:rPr>
              <w:fldChar w:fldCharType="begin"/>
            </w:r>
            <w:r w:rsidR="000675BA" w:rsidRPr="00E54790">
              <w:rPr>
                <w:rFonts w:cstheme="minorHAnsi"/>
                <w:sz w:val="20"/>
                <w:szCs w:val="20"/>
              </w:rPr>
              <w:instrText xml:space="preserve"> NUMPAGES  </w:instrText>
            </w:r>
            <w:r w:rsidR="000675BA" w:rsidRPr="00E54790">
              <w:rPr>
                <w:rFonts w:cstheme="minorHAnsi"/>
                <w:sz w:val="20"/>
                <w:szCs w:val="20"/>
              </w:rPr>
              <w:fldChar w:fldCharType="separate"/>
            </w:r>
            <w:r w:rsidR="000675BA" w:rsidRPr="00E54790">
              <w:rPr>
                <w:rFonts w:cstheme="minorHAnsi"/>
                <w:noProof/>
                <w:sz w:val="20"/>
                <w:szCs w:val="20"/>
              </w:rPr>
              <w:t>2</w:t>
            </w:r>
            <w:r w:rsidR="000675BA" w:rsidRPr="00E54790">
              <w:rPr>
                <w:rFonts w:cstheme="minorHAnsi"/>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963034"/>
      <w:docPartObj>
        <w:docPartGallery w:val="Page Numbers (Bottom of Page)"/>
        <w:docPartUnique/>
      </w:docPartObj>
    </w:sdtPr>
    <w:sdtContent>
      <w:sdt>
        <w:sdtPr>
          <w:id w:val="-1682107913"/>
          <w:docPartObj>
            <w:docPartGallery w:val="Page Numbers (Top of Page)"/>
            <w:docPartUnique/>
          </w:docPartObj>
        </w:sdtPr>
        <w:sdtContent>
          <w:p w14:paraId="1BA3D089" w14:textId="4D56814A" w:rsidR="0082164E" w:rsidRDefault="0082164E" w:rsidP="0082164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113E" w14:textId="77777777" w:rsidR="003E1588" w:rsidRDefault="003E1588" w:rsidP="00DA67AD">
      <w:pPr>
        <w:spacing w:line="240" w:lineRule="auto"/>
      </w:pPr>
      <w:r>
        <w:separator/>
      </w:r>
    </w:p>
  </w:footnote>
  <w:footnote w:type="continuationSeparator" w:id="0">
    <w:p w14:paraId="597A55C5" w14:textId="77777777" w:rsidR="003E1588" w:rsidRDefault="003E1588" w:rsidP="00DA67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7702" w14:textId="4FB562F0" w:rsidR="00661C0B" w:rsidRDefault="00000000">
    <w:pPr>
      <w:pStyle w:val="Header"/>
    </w:pPr>
    <w:r>
      <w:rPr>
        <w:noProof/>
      </w:rPr>
      <w:pict w14:anchorId="01811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30001" o:spid="_x0000_s1028"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86D0" w14:textId="69C1F386" w:rsidR="001F0252" w:rsidRDefault="00000000">
    <w:pPr>
      <w:pStyle w:val="Header"/>
    </w:pPr>
    <w:r>
      <w:rPr>
        <w:noProof/>
      </w:rPr>
      <w:pict w14:anchorId="2158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30002" o:spid="_x0000_s1029"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F0252">
      <w:rPr>
        <w:noProof/>
        <w:color w:val="0BACB8"/>
      </w:rPr>
      <w:drawing>
        <wp:anchor distT="0" distB="0" distL="114300" distR="114300" simplePos="0" relativeHeight="251659264" behindDoc="0" locked="0" layoutInCell="1" allowOverlap="1" wp14:anchorId="6816660E" wp14:editId="10E34506">
          <wp:simplePos x="0" y="0"/>
          <wp:positionH relativeFrom="column">
            <wp:posOffset>-393539</wp:posOffset>
          </wp:positionH>
          <wp:positionV relativeFrom="paragraph">
            <wp:posOffset>-254643</wp:posOffset>
          </wp:positionV>
          <wp:extent cx="769699" cy="609600"/>
          <wp:effectExtent l="0" t="0" r="0" b="0"/>
          <wp:wrapNone/>
          <wp:docPr id="759980085" name="Picture 759980085" descr="I:\Communications\Approved Templates\2015 Logo Variations\Small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s\Approved Templates\2015 Logo Variations\Small logo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99"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86" w:type="dxa"/>
        <w:right w:w="86" w:type="dxa"/>
      </w:tblCellMar>
      <w:tblLook w:val="04A0" w:firstRow="1" w:lastRow="0" w:firstColumn="1" w:lastColumn="0" w:noHBand="0" w:noVBand="1"/>
    </w:tblPr>
    <w:tblGrid>
      <w:gridCol w:w="3006"/>
      <w:gridCol w:w="6354"/>
    </w:tblGrid>
    <w:tr w:rsidR="0077074B" w:rsidRPr="000E6AB0" w14:paraId="74B67122" w14:textId="77777777" w:rsidTr="00AA74D2">
      <w:trPr>
        <w:jc w:val="center"/>
      </w:trPr>
      <w:tc>
        <w:tcPr>
          <w:tcW w:w="1606" w:type="pct"/>
          <w:tcMar>
            <w:top w:w="0" w:type="dxa"/>
            <w:left w:w="0" w:type="dxa"/>
            <w:bottom w:w="0" w:type="dxa"/>
            <w:right w:w="216" w:type="dxa"/>
          </w:tcMar>
          <w:vAlign w:val="bottom"/>
          <w:hideMark/>
        </w:tcPr>
        <w:p w14:paraId="3C775FA8" w14:textId="77777777" w:rsidR="0077074B" w:rsidRPr="00595F52" w:rsidRDefault="0077074B" w:rsidP="0077074B">
          <w:pPr>
            <w:ind w:right="-198"/>
            <w:rPr>
              <w:rFonts w:eastAsia="Calibri" w:cs="Calibri"/>
              <w:b/>
              <w:bCs/>
              <w:color w:val="0BACB8"/>
              <w:sz w:val="32"/>
            </w:rPr>
          </w:pPr>
          <w:r>
            <w:rPr>
              <w:noProof/>
              <w:color w:val="0BACB8"/>
            </w:rPr>
            <w:drawing>
              <wp:inline distT="0" distB="0" distL="0" distR="0" wp14:anchorId="161F0F14" wp14:editId="74B7BC10">
                <wp:extent cx="873889" cy="692119"/>
                <wp:effectExtent l="0" t="0" r="2540" b="0"/>
                <wp:docPr id="3" name="Picture 3" descr="I:\Communications\Approved Templates\2015 Logo Variations\Small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s\Approved Templates\2015 Logo Variations\Small logo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857" cy="702390"/>
                        </a:xfrm>
                        <a:prstGeom prst="rect">
                          <a:avLst/>
                        </a:prstGeom>
                        <a:noFill/>
                        <a:ln>
                          <a:noFill/>
                        </a:ln>
                      </pic:spPr>
                    </pic:pic>
                  </a:graphicData>
                </a:graphic>
              </wp:inline>
            </w:drawing>
          </w:r>
        </w:p>
      </w:tc>
      <w:tc>
        <w:tcPr>
          <w:tcW w:w="3394" w:type="pct"/>
          <w:vAlign w:val="center"/>
        </w:tcPr>
        <w:p w14:paraId="6BFE95E7" w14:textId="77777777" w:rsidR="001F0FD9" w:rsidRDefault="003C418F" w:rsidP="0077074B">
          <w:pPr>
            <w:ind w:right="11"/>
            <w:jc w:val="right"/>
            <w:rPr>
              <w:b/>
              <w:color w:val="2B92A6"/>
              <w:sz w:val="32"/>
            </w:rPr>
          </w:pPr>
          <w:r>
            <w:rPr>
              <w:b/>
              <w:color w:val="2B92A6"/>
              <w:sz w:val="32"/>
            </w:rPr>
            <w:t>Community</w:t>
          </w:r>
          <w:r>
            <w:rPr>
              <w:b/>
              <w:color w:val="2B92A6"/>
              <w:spacing w:val="-7"/>
              <w:sz w:val="32"/>
            </w:rPr>
            <w:t xml:space="preserve"> </w:t>
          </w:r>
          <w:r>
            <w:rPr>
              <w:b/>
              <w:color w:val="2B92A6"/>
              <w:sz w:val="32"/>
            </w:rPr>
            <w:t>Advisory Committee</w:t>
          </w:r>
        </w:p>
        <w:p w14:paraId="186BA570" w14:textId="4674055D" w:rsidR="0077074B" w:rsidRPr="00F359C0" w:rsidRDefault="003C418F" w:rsidP="0077074B">
          <w:pPr>
            <w:ind w:right="11"/>
            <w:jc w:val="right"/>
            <w:rPr>
              <w:rFonts w:eastAsia="Calibri" w:cs="Calibri"/>
              <w:b/>
              <w:bCs/>
              <w:color w:val="6FACB8"/>
              <w:sz w:val="32"/>
            </w:rPr>
          </w:pPr>
          <w:r>
            <w:rPr>
              <w:b/>
              <w:color w:val="2B92A6"/>
              <w:sz w:val="32"/>
            </w:rPr>
            <w:t>(CAC)</w:t>
          </w:r>
        </w:p>
      </w:tc>
    </w:tr>
  </w:tbl>
  <w:p w14:paraId="771C92EE" w14:textId="253BB55F" w:rsidR="0077074B" w:rsidRPr="003C418F" w:rsidRDefault="00000000" w:rsidP="003C418F">
    <w:pPr>
      <w:pStyle w:val="Header"/>
      <w:rPr>
        <w:sz w:val="16"/>
        <w:szCs w:val="16"/>
      </w:rPr>
    </w:pPr>
    <w:r>
      <w:rPr>
        <w:noProof/>
      </w:rPr>
      <w:pict w14:anchorId="2D232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30000" o:sp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AA57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5665"/>
    <w:multiLevelType w:val="hybridMultilevel"/>
    <w:tmpl w:val="67B615F6"/>
    <w:lvl w:ilvl="0" w:tplc="F322E7C6">
      <w:start w:val="1"/>
      <w:numFmt w:val="bullet"/>
      <w:lvlText w:val="•"/>
      <w:lvlJc w:val="left"/>
      <w:pPr>
        <w:tabs>
          <w:tab w:val="num" w:pos="720"/>
        </w:tabs>
        <w:ind w:left="720" w:hanging="360"/>
      </w:pPr>
      <w:rPr>
        <w:rFonts w:ascii="Arial" w:hAnsi="Arial" w:hint="default"/>
      </w:rPr>
    </w:lvl>
    <w:lvl w:ilvl="1" w:tplc="4DB81A98">
      <w:numFmt w:val="bullet"/>
      <w:lvlText w:val="•"/>
      <w:lvlJc w:val="left"/>
      <w:pPr>
        <w:tabs>
          <w:tab w:val="num" w:pos="1440"/>
        </w:tabs>
        <w:ind w:left="1440" w:hanging="360"/>
      </w:pPr>
      <w:rPr>
        <w:rFonts w:ascii="Arial" w:hAnsi="Arial" w:hint="default"/>
      </w:rPr>
    </w:lvl>
    <w:lvl w:ilvl="2" w:tplc="AAB223FA" w:tentative="1">
      <w:start w:val="1"/>
      <w:numFmt w:val="bullet"/>
      <w:lvlText w:val="•"/>
      <w:lvlJc w:val="left"/>
      <w:pPr>
        <w:tabs>
          <w:tab w:val="num" w:pos="2160"/>
        </w:tabs>
        <w:ind w:left="2160" w:hanging="360"/>
      </w:pPr>
      <w:rPr>
        <w:rFonts w:ascii="Arial" w:hAnsi="Arial" w:hint="default"/>
      </w:rPr>
    </w:lvl>
    <w:lvl w:ilvl="3" w:tplc="B55E7890" w:tentative="1">
      <w:start w:val="1"/>
      <w:numFmt w:val="bullet"/>
      <w:lvlText w:val="•"/>
      <w:lvlJc w:val="left"/>
      <w:pPr>
        <w:tabs>
          <w:tab w:val="num" w:pos="2880"/>
        </w:tabs>
        <w:ind w:left="2880" w:hanging="360"/>
      </w:pPr>
      <w:rPr>
        <w:rFonts w:ascii="Arial" w:hAnsi="Arial" w:hint="default"/>
      </w:rPr>
    </w:lvl>
    <w:lvl w:ilvl="4" w:tplc="C7E05084" w:tentative="1">
      <w:start w:val="1"/>
      <w:numFmt w:val="bullet"/>
      <w:lvlText w:val="•"/>
      <w:lvlJc w:val="left"/>
      <w:pPr>
        <w:tabs>
          <w:tab w:val="num" w:pos="3600"/>
        </w:tabs>
        <w:ind w:left="3600" w:hanging="360"/>
      </w:pPr>
      <w:rPr>
        <w:rFonts w:ascii="Arial" w:hAnsi="Arial" w:hint="default"/>
      </w:rPr>
    </w:lvl>
    <w:lvl w:ilvl="5" w:tplc="61C08D54" w:tentative="1">
      <w:start w:val="1"/>
      <w:numFmt w:val="bullet"/>
      <w:lvlText w:val="•"/>
      <w:lvlJc w:val="left"/>
      <w:pPr>
        <w:tabs>
          <w:tab w:val="num" w:pos="4320"/>
        </w:tabs>
        <w:ind w:left="4320" w:hanging="360"/>
      </w:pPr>
      <w:rPr>
        <w:rFonts w:ascii="Arial" w:hAnsi="Arial" w:hint="default"/>
      </w:rPr>
    </w:lvl>
    <w:lvl w:ilvl="6" w:tplc="657CA3F4" w:tentative="1">
      <w:start w:val="1"/>
      <w:numFmt w:val="bullet"/>
      <w:lvlText w:val="•"/>
      <w:lvlJc w:val="left"/>
      <w:pPr>
        <w:tabs>
          <w:tab w:val="num" w:pos="5040"/>
        </w:tabs>
        <w:ind w:left="5040" w:hanging="360"/>
      </w:pPr>
      <w:rPr>
        <w:rFonts w:ascii="Arial" w:hAnsi="Arial" w:hint="default"/>
      </w:rPr>
    </w:lvl>
    <w:lvl w:ilvl="7" w:tplc="4314E148" w:tentative="1">
      <w:start w:val="1"/>
      <w:numFmt w:val="bullet"/>
      <w:lvlText w:val="•"/>
      <w:lvlJc w:val="left"/>
      <w:pPr>
        <w:tabs>
          <w:tab w:val="num" w:pos="5760"/>
        </w:tabs>
        <w:ind w:left="5760" w:hanging="360"/>
      </w:pPr>
      <w:rPr>
        <w:rFonts w:ascii="Arial" w:hAnsi="Arial" w:hint="default"/>
      </w:rPr>
    </w:lvl>
    <w:lvl w:ilvl="8" w:tplc="131EC9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76378"/>
    <w:multiLevelType w:val="hybridMultilevel"/>
    <w:tmpl w:val="5D80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E1A08"/>
    <w:multiLevelType w:val="hybridMultilevel"/>
    <w:tmpl w:val="AF668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1DB6"/>
    <w:multiLevelType w:val="hybridMultilevel"/>
    <w:tmpl w:val="0AF0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673CA"/>
    <w:multiLevelType w:val="hybridMultilevel"/>
    <w:tmpl w:val="B9F0D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19AF"/>
    <w:multiLevelType w:val="hybridMultilevel"/>
    <w:tmpl w:val="C7FE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567BE"/>
    <w:multiLevelType w:val="hybridMultilevel"/>
    <w:tmpl w:val="48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036BA"/>
    <w:multiLevelType w:val="hybridMultilevel"/>
    <w:tmpl w:val="78B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377A"/>
    <w:multiLevelType w:val="hybridMultilevel"/>
    <w:tmpl w:val="25E4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A52E8"/>
    <w:multiLevelType w:val="hybridMultilevel"/>
    <w:tmpl w:val="8C6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C29F3"/>
    <w:multiLevelType w:val="hybridMultilevel"/>
    <w:tmpl w:val="35C2DF54"/>
    <w:lvl w:ilvl="0" w:tplc="459CBF78">
      <w:start w:val="1"/>
      <w:numFmt w:val="bullet"/>
      <w:lvlText w:val="•"/>
      <w:lvlJc w:val="left"/>
      <w:pPr>
        <w:tabs>
          <w:tab w:val="num" w:pos="720"/>
        </w:tabs>
        <w:ind w:left="720" w:hanging="360"/>
      </w:pPr>
      <w:rPr>
        <w:rFonts w:ascii="Arial" w:hAnsi="Arial" w:hint="default"/>
      </w:rPr>
    </w:lvl>
    <w:lvl w:ilvl="1" w:tplc="FE000632">
      <w:numFmt w:val="bullet"/>
      <w:lvlText w:val="•"/>
      <w:lvlJc w:val="left"/>
      <w:pPr>
        <w:tabs>
          <w:tab w:val="num" w:pos="1440"/>
        </w:tabs>
        <w:ind w:left="1440" w:hanging="360"/>
      </w:pPr>
      <w:rPr>
        <w:rFonts w:ascii="Arial" w:hAnsi="Arial" w:hint="default"/>
      </w:rPr>
    </w:lvl>
    <w:lvl w:ilvl="2" w:tplc="2A6A8490" w:tentative="1">
      <w:start w:val="1"/>
      <w:numFmt w:val="bullet"/>
      <w:lvlText w:val="•"/>
      <w:lvlJc w:val="left"/>
      <w:pPr>
        <w:tabs>
          <w:tab w:val="num" w:pos="2160"/>
        </w:tabs>
        <w:ind w:left="2160" w:hanging="360"/>
      </w:pPr>
      <w:rPr>
        <w:rFonts w:ascii="Arial" w:hAnsi="Arial" w:hint="default"/>
      </w:rPr>
    </w:lvl>
    <w:lvl w:ilvl="3" w:tplc="FFCCB8D8" w:tentative="1">
      <w:start w:val="1"/>
      <w:numFmt w:val="bullet"/>
      <w:lvlText w:val="•"/>
      <w:lvlJc w:val="left"/>
      <w:pPr>
        <w:tabs>
          <w:tab w:val="num" w:pos="2880"/>
        </w:tabs>
        <w:ind w:left="2880" w:hanging="360"/>
      </w:pPr>
      <w:rPr>
        <w:rFonts w:ascii="Arial" w:hAnsi="Arial" w:hint="default"/>
      </w:rPr>
    </w:lvl>
    <w:lvl w:ilvl="4" w:tplc="C3C2A0F0" w:tentative="1">
      <w:start w:val="1"/>
      <w:numFmt w:val="bullet"/>
      <w:lvlText w:val="•"/>
      <w:lvlJc w:val="left"/>
      <w:pPr>
        <w:tabs>
          <w:tab w:val="num" w:pos="3600"/>
        </w:tabs>
        <w:ind w:left="3600" w:hanging="360"/>
      </w:pPr>
      <w:rPr>
        <w:rFonts w:ascii="Arial" w:hAnsi="Arial" w:hint="default"/>
      </w:rPr>
    </w:lvl>
    <w:lvl w:ilvl="5" w:tplc="B4781338" w:tentative="1">
      <w:start w:val="1"/>
      <w:numFmt w:val="bullet"/>
      <w:lvlText w:val="•"/>
      <w:lvlJc w:val="left"/>
      <w:pPr>
        <w:tabs>
          <w:tab w:val="num" w:pos="4320"/>
        </w:tabs>
        <w:ind w:left="4320" w:hanging="360"/>
      </w:pPr>
      <w:rPr>
        <w:rFonts w:ascii="Arial" w:hAnsi="Arial" w:hint="default"/>
      </w:rPr>
    </w:lvl>
    <w:lvl w:ilvl="6" w:tplc="D3725846" w:tentative="1">
      <w:start w:val="1"/>
      <w:numFmt w:val="bullet"/>
      <w:lvlText w:val="•"/>
      <w:lvlJc w:val="left"/>
      <w:pPr>
        <w:tabs>
          <w:tab w:val="num" w:pos="5040"/>
        </w:tabs>
        <w:ind w:left="5040" w:hanging="360"/>
      </w:pPr>
      <w:rPr>
        <w:rFonts w:ascii="Arial" w:hAnsi="Arial" w:hint="default"/>
      </w:rPr>
    </w:lvl>
    <w:lvl w:ilvl="7" w:tplc="D3F2934A" w:tentative="1">
      <w:start w:val="1"/>
      <w:numFmt w:val="bullet"/>
      <w:lvlText w:val="•"/>
      <w:lvlJc w:val="left"/>
      <w:pPr>
        <w:tabs>
          <w:tab w:val="num" w:pos="5760"/>
        </w:tabs>
        <w:ind w:left="5760" w:hanging="360"/>
      </w:pPr>
      <w:rPr>
        <w:rFonts w:ascii="Arial" w:hAnsi="Arial" w:hint="default"/>
      </w:rPr>
    </w:lvl>
    <w:lvl w:ilvl="8" w:tplc="24A2BC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617B02"/>
    <w:multiLevelType w:val="hybridMultilevel"/>
    <w:tmpl w:val="9B767DB6"/>
    <w:lvl w:ilvl="0" w:tplc="20DCFC26">
      <w:start w:val="1"/>
      <w:numFmt w:val="bullet"/>
      <w:lvlText w:val="•"/>
      <w:lvlJc w:val="left"/>
      <w:pPr>
        <w:tabs>
          <w:tab w:val="num" w:pos="720"/>
        </w:tabs>
        <w:ind w:left="720" w:hanging="360"/>
      </w:pPr>
      <w:rPr>
        <w:rFonts w:ascii="Arial" w:hAnsi="Arial" w:hint="default"/>
      </w:rPr>
    </w:lvl>
    <w:lvl w:ilvl="1" w:tplc="09A6927C" w:tentative="1">
      <w:start w:val="1"/>
      <w:numFmt w:val="bullet"/>
      <w:lvlText w:val="•"/>
      <w:lvlJc w:val="left"/>
      <w:pPr>
        <w:tabs>
          <w:tab w:val="num" w:pos="1440"/>
        </w:tabs>
        <w:ind w:left="1440" w:hanging="360"/>
      </w:pPr>
      <w:rPr>
        <w:rFonts w:ascii="Arial" w:hAnsi="Arial" w:hint="default"/>
      </w:rPr>
    </w:lvl>
    <w:lvl w:ilvl="2" w:tplc="02EA3FBC" w:tentative="1">
      <w:start w:val="1"/>
      <w:numFmt w:val="bullet"/>
      <w:lvlText w:val="•"/>
      <w:lvlJc w:val="left"/>
      <w:pPr>
        <w:tabs>
          <w:tab w:val="num" w:pos="2160"/>
        </w:tabs>
        <w:ind w:left="2160" w:hanging="360"/>
      </w:pPr>
      <w:rPr>
        <w:rFonts w:ascii="Arial" w:hAnsi="Arial" w:hint="default"/>
      </w:rPr>
    </w:lvl>
    <w:lvl w:ilvl="3" w:tplc="67CEA716" w:tentative="1">
      <w:start w:val="1"/>
      <w:numFmt w:val="bullet"/>
      <w:lvlText w:val="•"/>
      <w:lvlJc w:val="left"/>
      <w:pPr>
        <w:tabs>
          <w:tab w:val="num" w:pos="2880"/>
        </w:tabs>
        <w:ind w:left="2880" w:hanging="360"/>
      </w:pPr>
      <w:rPr>
        <w:rFonts w:ascii="Arial" w:hAnsi="Arial" w:hint="default"/>
      </w:rPr>
    </w:lvl>
    <w:lvl w:ilvl="4" w:tplc="96187AE8" w:tentative="1">
      <w:start w:val="1"/>
      <w:numFmt w:val="bullet"/>
      <w:lvlText w:val="•"/>
      <w:lvlJc w:val="left"/>
      <w:pPr>
        <w:tabs>
          <w:tab w:val="num" w:pos="3600"/>
        </w:tabs>
        <w:ind w:left="3600" w:hanging="360"/>
      </w:pPr>
      <w:rPr>
        <w:rFonts w:ascii="Arial" w:hAnsi="Arial" w:hint="default"/>
      </w:rPr>
    </w:lvl>
    <w:lvl w:ilvl="5" w:tplc="906060CC" w:tentative="1">
      <w:start w:val="1"/>
      <w:numFmt w:val="bullet"/>
      <w:lvlText w:val="•"/>
      <w:lvlJc w:val="left"/>
      <w:pPr>
        <w:tabs>
          <w:tab w:val="num" w:pos="4320"/>
        </w:tabs>
        <w:ind w:left="4320" w:hanging="360"/>
      </w:pPr>
      <w:rPr>
        <w:rFonts w:ascii="Arial" w:hAnsi="Arial" w:hint="default"/>
      </w:rPr>
    </w:lvl>
    <w:lvl w:ilvl="6" w:tplc="E7E4BC52" w:tentative="1">
      <w:start w:val="1"/>
      <w:numFmt w:val="bullet"/>
      <w:lvlText w:val="•"/>
      <w:lvlJc w:val="left"/>
      <w:pPr>
        <w:tabs>
          <w:tab w:val="num" w:pos="5040"/>
        </w:tabs>
        <w:ind w:left="5040" w:hanging="360"/>
      </w:pPr>
      <w:rPr>
        <w:rFonts w:ascii="Arial" w:hAnsi="Arial" w:hint="default"/>
      </w:rPr>
    </w:lvl>
    <w:lvl w:ilvl="7" w:tplc="3EB62792" w:tentative="1">
      <w:start w:val="1"/>
      <w:numFmt w:val="bullet"/>
      <w:lvlText w:val="•"/>
      <w:lvlJc w:val="left"/>
      <w:pPr>
        <w:tabs>
          <w:tab w:val="num" w:pos="5760"/>
        </w:tabs>
        <w:ind w:left="5760" w:hanging="360"/>
      </w:pPr>
      <w:rPr>
        <w:rFonts w:ascii="Arial" w:hAnsi="Arial" w:hint="default"/>
      </w:rPr>
    </w:lvl>
    <w:lvl w:ilvl="8" w:tplc="5AA4D7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643081"/>
    <w:multiLevelType w:val="hybridMultilevel"/>
    <w:tmpl w:val="48D81E22"/>
    <w:lvl w:ilvl="0" w:tplc="2E7A478C">
      <w:start w:val="20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C0CCE"/>
    <w:multiLevelType w:val="hybridMultilevel"/>
    <w:tmpl w:val="D484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F7A45"/>
    <w:multiLevelType w:val="hybridMultilevel"/>
    <w:tmpl w:val="0D0865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AD468B3"/>
    <w:multiLevelType w:val="hybridMultilevel"/>
    <w:tmpl w:val="C0A610CA"/>
    <w:lvl w:ilvl="0" w:tplc="1988C90E">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3A82"/>
    <w:multiLevelType w:val="hybridMultilevel"/>
    <w:tmpl w:val="ECBEF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F203583"/>
    <w:multiLevelType w:val="hybridMultilevel"/>
    <w:tmpl w:val="259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E6386"/>
    <w:multiLevelType w:val="hybridMultilevel"/>
    <w:tmpl w:val="05EA623C"/>
    <w:lvl w:ilvl="0" w:tplc="F22AFC20">
      <w:numFmt w:val="bullet"/>
      <w:lvlText w:val=""/>
      <w:lvlJc w:val="left"/>
      <w:pPr>
        <w:ind w:left="810" w:hanging="360"/>
      </w:pPr>
      <w:rPr>
        <w:rFonts w:ascii="Symbol" w:eastAsiaTheme="minorHAnsi" w:hAnsi="Symbol" w:cstheme="minorHAns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1C25077"/>
    <w:multiLevelType w:val="hybridMultilevel"/>
    <w:tmpl w:val="9E3CFDDA"/>
    <w:lvl w:ilvl="0" w:tplc="D1EE34A2">
      <w:start w:val="2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746F7"/>
    <w:multiLevelType w:val="hybridMultilevel"/>
    <w:tmpl w:val="7C22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16C86"/>
    <w:multiLevelType w:val="hybridMultilevel"/>
    <w:tmpl w:val="28824A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668D5"/>
    <w:multiLevelType w:val="hybridMultilevel"/>
    <w:tmpl w:val="C1B6EAB4"/>
    <w:lvl w:ilvl="0" w:tplc="6528170E">
      <w:numFmt w:val="bullet"/>
      <w:lvlText w:val=""/>
      <w:lvlJc w:val="left"/>
      <w:pPr>
        <w:ind w:left="810" w:hanging="360"/>
      </w:pPr>
      <w:rPr>
        <w:rFonts w:ascii="Symbol" w:eastAsia="Calibri" w:hAnsi="Symbol"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7D836F5"/>
    <w:multiLevelType w:val="hybridMultilevel"/>
    <w:tmpl w:val="0E0E7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632C1"/>
    <w:multiLevelType w:val="hybridMultilevel"/>
    <w:tmpl w:val="818E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E5962"/>
    <w:multiLevelType w:val="hybridMultilevel"/>
    <w:tmpl w:val="9DAE9554"/>
    <w:lvl w:ilvl="0" w:tplc="5E184492">
      <w:numFmt w:val="bullet"/>
      <w:lvlText w:val=""/>
      <w:lvlJc w:val="left"/>
      <w:pPr>
        <w:ind w:left="720" w:hanging="360"/>
      </w:pPr>
      <w:rPr>
        <w:rFonts w:ascii="Symbol" w:eastAsiaTheme="minorHAnsi" w:hAnsi="Symbol" w:cstheme="minorBidi"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41B26"/>
    <w:multiLevelType w:val="hybridMultilevel"/>
    <w:tmpl w:val="DFB6043A"/>
    <w:lvl w:ilvl="0" w:tplc="AA7861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30945"/>
    <w:multiLevelType w:val="hybridMultilevel"/>
    <w:tmpl w:val="95044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06D9F"/>
    <w:multiLevelType w:val="hybridMultilevel"/>
    <w:tmpl w:val="65D4E246"/>
    <w:lvl w:ilvl="0" w:tplc="FFFFFFFF">
      <w:numFmt w:val="bullet"/>
      <w:lvlText w:val=""/>
      <w:lvlJc w:val="left"/>
      <w:pPr>
        <w:ind w:left="720" w:hanging="360"/>
      </w:pPr>
      <w:rPr>
        <w:rFonts w:ascii="Symbol" w:eastAsia="Times New Roman" w:hAnsi="Symbol" w:cstheme="minorHAns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1B42A2"/>
    <w:multiLevelType w:val="hybridMultilevel"/>
    <w:tmpl w:val="1D3A9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E623D"/>
    <w:multiLevelType w:val="hybridMultilevel"/>
    <w:tmpl w:val="0D34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473CB"/>
    <w:multiLevelType w:val="hybridMultilevel"/>
    <w:tmpl w:val="1214D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24E03"/>
    <w:multiLevelType w:val="hybridMultilevel"/>
    <w:tmpl w:val="24C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B25E2"/>
    <w:multiLevelType w:val="hybridMultilevel"/>
    <w:tmpl w:val="226263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3D38F2"/>
    <w:multiLevelType w:val="hybridMultilevel"/>
    <w:tmpl w:val="C0A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24B99"/>
    <w:multiLevelType w:val="hybridMultilevel"/>
    <w:tmpl w:val="C8E0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62DD3"/>
    <w:multiLevelType w:val="hybridMultilevel"/>
    <w:tmpl w:val="9ED01CBE"/>
    <w:lvl w:ilvl="0" w:tplc="FFFFFFFF">
      <w:numFmt w:val="bullet"/>
      <w:lvlText w:val=""/>
      <w:lvlJc w:val="left"/>
      <w:pPr>
        <w:ind w:left="720" w:hanging="360"/>
      </w:pPr>
      <w:rPr>
        <w:rFonts w:ascii="Symbol" w:eastAsia="Times New Roman" w:hAnsi="Symbol" w:cstheme="minorHAns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8E00D4"/>
    <w:multiLevelType w:val="hybridMultilevel"/>
    <w:tmpl w:val="E76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6F39"/>
    <w:multiLevelType w:val="hybridMultilevel"/>
    <w:tmpl w:val="CEB23784"/>
    <w:lvl w:ilvl="0" w:tplc="7FAC9288">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62169"/>
    <w:multiLevelType w:val="hybridMultilevel"/>
    <w:tmpl w:val="E336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C1F0A"/>
    <w:multiLevelType w:val="hybridMultilevel"/>
    <w:tmpl w:val="E786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D5735"/>
    <w:multiLevelType w:val="hybridMultilevel"/>
    <w:tmpl w:val="B3E29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536755">
    <w:abstractNumId w:val="21"/>
  </w:num>
  <w:num w:numId="2" w16cid:durableId="520627391">
    <w:abstractNumId w:val="25"/>
  </w:num>
  <w:num w:numId="3" w16cid:durableId="1659725790">
    <w:abstractNumId w:val="3"/>
  </w:num>
  <w:num w:numId="4" w16cid:durableId="1320041004">
    <w:abstractNumId w:val="35"/>
  </w:num>
  <w:num w:numId="5" w16cid:durableId="780337767">
    <w:abstractNumId w:val="28"/>
  </w:num>
  <w:num w:numId="6" w16cid:durableId="186144322">
    <w:abstractNumId w:val="20"/>
  </w:num>
  <w:num w:numId="7" w16cid:durableId="1198199928">
    <w:abstractNumId w:val="11"/>
  </w:num>
  <w:num w:numId="8" w16cid:durableId="1719013421">
    <w:abstractNumId w:val="12"/>
  </w:num>
  <w:num w:numId="9" w16cid:durableId="766734639">
    <w:abstractNumId w:val="33"/>
  </w:num>
  <w:num w:numId="10" w16cid:durableId="1476027854">
    <w:abstractNumId w:val="18"/>
  </w:num>
  <w:num w:numId="11" w16cid:durableId="2017611854">
    <w:abstractNumId w:val="16"/>
  </w:num>
  <w:num w:numId="12" w16cid:durableId="1073697487">
    <w:abstractNumId w:val="8"/>
  </w:num>
  <w:num w:numId="13" w16cid:durableId="334387256">
    <w:abstractNumId w:val="7"/>
  </w:num>
  <w:num w:numId="14" w16cid:durableId="882862034">
    <w:abstractNumId w:val="1"/>
  </w:num>
  <w:num w:numId="15" w16cid:durableId="865487866">
    <w:abstractNumId w:val="42"/>
  </w:num>
  <w:num w:numId="16" w16cid:durableId="611009249">
    <w:abstractNumId w:val="34"/>
  </w:num>
  <w:num w:numId="17" w16cid:durableId="500005961">
    <w:abstractNumId w:val="22"/>
  </w:num>
  <w:num w:numId="18" w16cid:durableId="335765395">
    <w:abstractNumId w:val="24"/>
  </w:num>
  <w:num w:numId="19" w16cid:durableId="1997567833">
    <w:abstractNumId w:val="30"/>
  </w:num>
  <w:num w:numId="20" w16cid:durableId="44379340">
    <w:abstractNumId w:val="39"/>
  </w:num>
  <w:num w:numId="21" w16cid:durableId="1387609107">
    <w:abstractNumId w:val="38"/>
  </w:num>
  <w:num w:numId="22" w16cid:durableId="1087119617">
    <w:abstractNumId w:val="27"/>
  </w:num>
  <w:num w:numId="23" w16cid:durableId="812140806">
    <w:abstractNumId w:val="10"/>
  </w:num>
  <w:num w:numId="24" w16cid:durableId="345595890">
    <w:abstractNumId w:val="5"/>
  </w:num>
  <w:num w:numId="25" w16cid:durableId="1174805360">
    <w:abstractNumId w:val="37"/>
  </w:num>
  <w:num w:numId="26" w16cid:durableId="1250118782">
    <w:abstractNumId w:val="29"/>
  </w:num>
  <w:num w:numId="27" w16cid:durableId="304703981">
    <w:abstractNumId w:val="2"/>
  </w:num>
  <w:num w:numId="28" w16cid:durableId="1152059641">
    <w:abstractNumId w:val="40"/>
  </w:num>
  <w:num w:numId="29" w16cid:durableId="1749957302">
    <w:abstractNumId w:val="9"/>
  </w:num>
  <w:num w:numId="30" w16cid:durableId="1969898534">
    <w:abstractNumId w:val="23"/>
  </w:num>
  <w:num w:numId="31" w16cid:durableId="1404912710">
    <w:abstractNumId w:val="19"/>
  </w:num>
  <w:num w:numId="32" w16cid:durableId="626276474">
    <w:abstractNumId w:val="6"/>
  </w:num>
  <w:num w:numId="33" w16cid:durableId="653067620">
    <w:abstractNumId w:val="14"/>
  </w:num>
  <w:num w:numId="34" w16cid:durableId="1237516492">
    <w:abstractNumId w:val="15"/>
  </w:num>
  <w:num w:numId="35" w16cid:durableId="1062144536">
    <w:abstractNumId w:val="31"/>
  </w:num>
  <w:num w:numId="36" w16cid:durableId="1217355111">
    <w:abstractNumId w:val="4"/>
  </w:num>
  <w:num w:numId="37" w16cid:durableId="639306655">
    <w:abstractNumId w:val="13"/>
  </w:num>
  <w:num w:numId="38" w16cid:durableId="84424679">
    <w:abstractNumId w:val="0"/>
  </w:num>
  <w:num w:numId="39" w16cid:durableId="199980359">
    <w:abstractNumId w:val="17"/>
  </w:num>
  <w:num w:numId="40" w16cid:durableId="602305910">
    <w:abstractNumId w:val="41"/>
  </w:num>
  <w:num w:numId="41" w16cid:durableId="1771701926">
    <w:abstractNumId w:val="26"/>
  </w:num>
  <w:num w:numId="42" w16cid:durableId="1725639381">
    <w:abstractNumId w:val="32"/>
  </w:num>
  <w:num w:numId="43" w16cid:durableId="8867236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FD"/>
    <w:rsid w:val="00000AA8"/>
    <w:rsid w:val="00001195"/>
    <w:rsid w:val="000049DD"/>
    <w:rsid w:val="000053DD"/>
    <w:rsid w:val="00006406"/>
    <w:rsid w:val="0000775F"/>
    <w:rsid w:val="00007FA5"/>
    <w:rsid w:val="0001397C"/>
    <w:rsid w:val="00014299"/>
    <w:rsid w:val="00014C86"/>
    <w:rsid w:val="00015678"/>
    <w:rsid w:val="0002078C"/>
    <w:rsid w:val="000249F8"/>
    <w:rsid w:val="00025DEC"/>
    <w:rsid w:val="00027D31"/>
    <w:rsid w:val="00027DDB"/>
    <w:rsid w:val="0003489E"/>
    <w:rsid w:val="0004430C"/>
    <w:rsid w:val="000526A1"/>
    <w:rsid w:val="00052BFF"/>
    <w:rsid w:val="000530BC"/>
    <w:rsid w:val="000540ED"/>
    <w:rsid w:val="00054C3C"/>
    <w:rsid w:val="00054ECC"/>
    <w:rsid w:val="000556D3"/>
    <w:rsid w:val="00056C1A"/>
    <w:rsid w:val="00061EB8"/>
    <w:rsid w:val="0006245C"/>
    <w:rsid w:val="0006382A"/>
    <w:rsid w:val="00064D4E"/>
    <w:rsid w:val="00064F92"/>
    <w:rsid w:val="00065F47"/>
    <w:rsid w:val="00066949"/>
    <w:rsid w:val="000675BA"/>
    <w:rsid w:val="0007750D"/>
    <w:rsid w:val="00081B92"/>
    <w:rsid w:val="00081C94"/>
    <w:rsid w:val="000851ED"/>
    <w:rsid w:val="000867EC"/>
    <w:rsid w:val="00086FDA"/>
    <w:rsid w:val="00090357"/>
    <w:rsid w:val="0009079C"/>
    <w:rsid w:val="00091976"/>
    <w:rsid w:val="00093ADA"/>
    <w:rsid w:val="0009525D"/>
    <w:rsid w:val="00095C37"/>
    <w:rsid w:val="00096BCD"/>
    <w:rsid w:val="000A35B5"/>
    <w:rsid w:val="000A5A86"/>
    <w:rsid w:val="000A6BC5"/>
    <w:rsid w:val="000B016E"/>
    <w:rsid w:val="000B125B"/>
    <w:rsid w:val="000B1B38"/>
    <w:rsid w:val="000B2642"/>
    <w:rsid w:val="000B2B33"/>
    <w:rsid w:val="000B4D38"/>
    <w:rsid w:val="000B5EA5"/>
    <w:rsid w:val="000C13BF"/>
    <w:rsid w:val="000C167F"/>
    <w:rsid w:val="000C1C06"/>
    <w:rsid w:val="000C32D2"/>
    <w:rsid w:val="000C5FF2"/>
    <w:rsid w:val="000C79CC"/>
    <w:rsid w:val="000D07B1"/>
    <w:rsid w:val="000D1159"/>
    <w:rsid w:val="000D33AB"/>
    <w:rsid w:val="000D3671"/>
    <w:rsid w:val="000D3D7B"/>
    <w:rsid w:val="000D5942"/>
    <w:rsid w:val="000D679D"/>
    <w:rsid w:val="000E259F"/>
    <w:rsid w:val="000E4143"/>
    <w:rsid w:val="000E73A3"/>
    <w:rsid w:val="000F64FA"/>
    <w:rsid w:val="000F6838"/>
    <w:rsid w:val="000F6D00"/>
    <w:rsid w:val="000F77D6"/>
    <w:rsid w:val="001035AA"/>
    <w:rsid w:val="001052BD"/>
    <w:rsid w:val="0010539B"/>
    <w:rsid w:val="00106B76"/>
    <w:rsid w:val="00107612"/>
    <w:rsid w:val="0011534D"/>
    <w:rsid w:val="00115757"/>
    <w:rsid w:val="00122449"/>
    <w:rsid w:val="00122EF8"/>
    <w:rsid w:val="0012463A"/>
    <w:rsid w:val="00124A6E"/>
    <w:rsid w:val="00125F0C"/>
    <w:rsid w:val="00127744"/>
    <w:rsid w:val="001305F6"/>
    <w:rsid w:val="001327E0"/>
    <w:rsid w:val="001352F7"/>
    <w:rsid w:val="001358C2"/>
    <w:rsid w:val="0013723A"/>
    <w:rsid w:val="00137DA3"/>
    <w:rsid w:val="00140682"/>
    <w:rsid w:val="00142151"/>
    <w:rsid w:val="00143BFA"/>
    <w:rsid w:val="00145262"/>
    <w:rsid w:val="00146D0D"/>
    <w:rsid w:val="00150FBA"/>
    <w:rsid w:val="001514CD"/>
    <w:rsid w:val="00151954"/>
    <w:rsid w:val="0015331A"/>
    <w:rsid w:val="001546B3"/>
    <w:rsid w:val="001553DC"/>
    <w:rsid w:val="0016013B"/>
    <w:rsid w:val="00163AB7"/>
    <w:rsid w:val="0016497F"/>
    <w:rsid w:val="001657F1"/>
    <w:rsid w:val="00166018"/>
    <w:rsid w:val="001721F0"/>
    <w:rsid w:val="001817E2"/>
    <w:rsid w:val="001875CC"/>
    <w:rsid w:val="00190665"/>
    <w:rsid w:val="00192159"/>
    <w:rsid w:val="001950EE"/>
    <w:rsid w:val="00197E57"/>
    <w:rsid w:val="00197F4F"/>
    <w:rsid w:val="001A125D"/>
    <w:rsid w:val="001A2062"/>
    <w:rsid w:val="001A5B00"/>
    <w:rsid w:val="001A61E8"/>
    <w:rsid w:val="001A621D"/>
    <w:rsid w:val="001A62CD"/>
    <w:rsid w:val="001A7229"/>
    <w:rsid w:val="001B00D6"/>
    <w:rsid w:val="001B1024"/>
    <w:rsid w:val="001B36A6"/>
    <w:rsid w:val="001C0783"/>
    <w:rsid w:val="001C0B7F"/>
    <w:rsid w:val="001C22DE"/>
    <w:rsid w:val="001C5717"/>
    <w:rsid w:val="001C7030"/>
    <w:rsid w:val="001D00EE"/>
    <w:rsid w:val="001D0430"/>
    <w:rsid w:val="001D116C"/>
    <w:rsid w:val="001D1C7A"/>
    <w:rsid w:val="001D2A47"/>
    <w:rsid w:val="001D3AC5"/>
    <w:rsid w:val="001D5E57"/>
    <w:rsid w:val="001E25A2"/>
    <w:rsid w:val="001E60D9"/>
    <w:rsid w:val="001E7C16"/>
    <w:rsid w:val="001E7F72"/>
    <w:rsid w:val="001F0252"/>
    <w:rsid w:val="001F0FD9"/>
    <w:rsid w:val="001F344D"/>
    <w:rsid w:val="00200900"/>
    <w:rsid w:val="00201544"/>
    <w:rsid w:val="0020174E"/>
    <w:rsid w:val="002040A1"/>
    <w:rsid w:val="00204915"/>
    <w:rsid w:val="00207D48"/>
    <w:rsid w:val="00211413"/>
    <w:rsid w:val="002118CE"/>
    <w:rsid w:val="00212C02"/>
    <w:rsid w:val="00213541"/>
    <w:rsid w:val="00217CD7"/>
    <w:rsid w:val="002205B1"/>
    <w:rsid w:val="002241A9"/>
    <w:rsid w:val="00224ABE"/>
    <w:rsid w:val="00227B09"/>
    <w:rsid w:val="002367DA"/>
    <w:rsid w:val="00243EB6"/>
    <w:rsid w:val="00245341"/>
    <w:rsid w:val="00245DAC"/>
    <w:rsid w:val="0024755C"/>
    <w:rsid w:val="002501BA"/>
    <w:rsid w:val="00251C46"/>
    <w:rsid w:val="00253687"/>
    <w:rsid w:val="00253A1D"/>
    <w:rsid w:val="002543BB"/>
    <w:rsid w:val="00255B59"/>
    <w:rsid w:val="0025669D"/>
    <w:rsid w:val="00257432"/>
    <w:rsid w:val="002601D3"/>
    <w:rsid w:val="00260FE0"/>
    <w:rsid w:val="002633E2"/>
    <w:rsid w:val="002638BD"/>
    <w:rsid w:val="00265CD9"/>
    <w:rsid w:val="002671FF"/>
    <w:rsid w:val="00267621"/>
    <w:rsid w:val="00267E81"/>
    <w:rsid w:val="00271417"/>
    <w:rsid w:val="00275B75"/>
    <w:rsid w:val="00275C5C"/>
    <w:rsid w:val="002776FD"/>
    <w:rsid w:val="0028361A"/>
    <w:rsid w:val="002860A8"/>
    <w:rsid w:val="002946C9"/>
    <w:rsid w:val="0029686E"/>
    <w:rsid w:val="002975D2"/>
    <w:rsid w:val="002A0E33"/>
    <w:rsid w:val="002A2DEF"/>
    <w:rsid w:val="002A3292"/>
    <w:rsid w:val="002A36A3"/>
    <w:rsid w:val="002A58EA"/>
    <w:rsid w:val="002A6AF9"/>
    <w:rsid w:val="002A770E"/>
    <w:rsid w:val="002B114C"/>
    <w:rsid w:val="002B2606"/>
    <w:rsid w:val="002B7D3B"/>
    <w:rsid w:val="002C1653"/>
    <w:rsid w:val="002C1DED"/>
    <w:rsid w:val="002C58A6"/>
    <w:rsid w:val="002C6D32"/>
    <w:rsid w:val="002D2837"/>
    <w:rsid w:val="002D3120"/>
    <w:rsid w:val="002D51AD"/>
    <w:rsid w:val="002D6EF5"/>
    <w:rsid w:val="002D703B"/>
    <w:rsid w:val="002D7324"/>
    <w:rsid w:val="002D7A46"/>
    <w:rsid w:val="002D7F8D"/>
    <w:rsid w:val="002E3912"/>
    <w:rsid w:val="002E3DBC"/>
    <w:rsid w:val="002E5E24"/>
    <w:rsid w:val="002E7488"/>
    <w:rsid w:val="002F26A1"/>
    <w:rsid w:val="002F4539"/>
    <w:rsid w:val="002F50C3"/>
    <w:rsid w:val="002F5BAE"/>
    <w:rsid w:val="00300086"/>
    <w:rsid w:val="0030065E"/>
    <w:rsid w:val="00302E41"/>
    <w:rsid w:val="003033D8"/>
    <w:rsid w:val="00304308"/>
    <w:rsid w:val="00307894"/>
    <w:rsid w:val="00312351"/>
    <w:rsid w:val="003130CA"/>
    <w:rsid w:val="00313253"/>
    <w:rsid w:val="0031465E"/>
    <w:rsid w:val="00317042"/>
    <w:rsid w:val="003172E2"/>
    <w:rsid w:val="00321664"/>
    <w:rsid w:val="0032182E"/>
    <w:rsid w:val="0032487E"/>
    <w:rsid w:val="003265DF"/>
    <w:rsid w:val="00327706"/>
    <w:rsid w:val="00331225"/>
    <w:rsid w:val="003340A1"/>
    <w:rsid w:val="00337509"/>
    <w:rsid w:val="00340C97"/>
    <w:rsid w:val="003420DE"/>
    <w:rsid w:val="00345B2A"/>
    <w:rsid w:val="0034688F"/>
    <w:rsid w:val="00346E31"/>
    <w:rsid w:val="00351468"/>
    <w:rsid w:val="003522C5"/>
    <w:rsid w:val="00362A89"/>
    <w:rsid w:val="003636CC"/>
    <w:rsid w:val="00364538"/>
    <w:rsid w:val="003670E6"/>
    <w:rsid w:val="003672E5"/>
    <w:rsid w:val="0037107C"/>
    <w:rsid w:val="00372DFF"/>
    <w:rsid w:val="00375BFF"/>
    <w:rsid w:val="00375F87"/>
    <w:rsid w:val="003816A5"/>
    <w:rsid w:val="00384294"/>
    <w:rsid w:val="003847EE"/>
    <w:rsid w:val="0038502B"/>
    <w:rsid w:val="00387597"/>
    <w:rsid w:val="003879CE"/>
    <w:rsid w:val="00387A2B"/>
    <w:rsid w:val="003906F6"/>
    <w:rsid w:val="0039270C"/>
    <w:rsid w:val="00392BD9"/>
    <w:rsid w:val="00392CF2"/>
    <w:rsid w:val="00393237"/>
    <w:rsid w:val="0039654B"/>
    <w:rsid w:val="003A0BAA"/>
    <w:rsid w:val="003A279D"/>
    <w:rsid w:val="003A53D9"/>
    <w:rsid w:val="003A6DA2"/>
    <w:rsid w:val="003B288E"/>
    <w:rsid w:val="003B3775"/>
    <w:rsid w:val="003B3F65"/>
    <w:rsid w:val="003C137B"/>
    <w:rsid w:val="003C418F"/>
    <w:rsid w:val="003C47CD"/>
    <w:rsid w:val="003D02F3"/>
    <w:rsid w:val="003D3B9D"/>
    <w:rsid w:val="003D4BFB"/>
    <w:rsid w:val="003D586F"/>
    <w:rsid w:val="003D5DA1"/>
    <w:rsid w:val="003D6304"/>
    <w:rsid w:val="003E1588"/>
    <w:rsid w:val="003E71BF"/>
    <w:rsid w:val="003E7697"/>
    <w:rsid w:val="003F080A"/>
    <w:rsid w:val="003F38A5"/>
    <w:rsid w:val="003F5DC3"/>
    <w:rsid w:val="003F6F76"/>
    <w:rsid w:val="003F7AD3"/>
    <w:rsid w:val="0040319C"/>
    <w:rsid w:val="004034B3"/>
    <w:rsid w:val="00404CCF"/>
    <w:rsid w:val="0040664A"/>
    <w:rsid w:val="00406AFE"/>
    <w:rsid w:val="00407291"/>
    <w:rsid w:val="00413759"/>
    <w:rsid w:val="0041626B"/>
    <w:rsid w:val="004179B4"/>
    <w:rsid w:val="0042059A"/>
    <w:rsid w:val="0042090B"/>
    <w:rsid w:val="004251C0"/>
    <w:rsid w:val="00425D24"/>
    <w:rsid w:val="00430300"/>
    <w:rsid w:val="004305FB"/>
    <w:rsid w:val="004314B8"/>
    <w:rsid w:val="00431EB2"/>
    <w:rsid w:val="00432C65"/>
    <w:rsid w:val="004332BC"/>
    <w:rsid w:val="00435473"/>
    <w:rsid w:val="00436C93"/>
    <w:rsid w:val="00437001"/>
    <w:rsid w:val="0044177A"/>
    <w:rsid w:val="00442517"/>
    <w:rsid w:val="00443037"/>
    <w:rsid w:val="004430A1"/>
    <w:rsid w:val="00445BD5"/>
    <w:rsid w:val="004462AC"/>
    <w:rsid w:val="004464CA"/>
    <w:rsid w:val="0044756F"/>
    <w:rsid w:val="004514F1"/>
    <w:rsid w:val="004528F3"/>
    <w:rsid w:val="00454CA5"/>
    <w:rsid w:val="00455986"/>
    <w:rsid w:val="00455EF7"/>
    <w:rsid w:val="00460758"/>
    <w:rsid w:val="004629BC"/>
    <w:rsid w:val="004653DB"/>
    <w:rsid w:val="00467C2B"/>
    <w:rsid w:val="00470B74"/>
    <w:rsid w:val="00472539"/>
    <w:rsid w:val="004763A3"/>
    <w:rsid w:val="004777C7"/>
    <w:rsid w:val="004778C6"/>
    <w:rsid w:val="00480D4B"/>
    <w:rsid w:val="004827DE"/>
    <w:rsid w:val="00486386"/>
    <w:rsid w:val="00486FC9"/>
    <w:rsid w:val="00487F3B"/>
    <w:rsid w:val="00491CEA"/>
    <w:rsid w:val="00494148"/>
    <w:rsid w:val="004955D0"/>
    <w:rsid w:val="004958C5"/>
    <w:rsid w:val="004A3C39"/>
    <w:rsid w:val="004A4102"/>
    <w:rsid w:val="004B08B6"/>
    <w:rsid w:val="004B26D9"/>
    <w:rsid w:val="004B3C50"/>
    <w:rsid w:val="004B4340"/>
    <w:rsid w:val="004B6E31"/>
    <w:rsid w:val="004B7CAF"/>
    <w:rsid w:val="004C0D62"/>
    <w:rsid w:val="004C3B11"/>
    <w:rsid w:val="004C4FE3"/>
    <w:rsid w:val="004C5447"/>
    <w:rsid w:val="004C5CE6"/>
    <w:rsid w:val="004C6880"/>
    <w:rsid w:val="004C7DDD"/>
    <w:rsid w:val="004D265C"/>
    <w:rsid w:val="004D39C5"/>
    <w:rsid w:val="004D3A0D"/>
    <w:rsid w:val="004D6914"/>
    <w:rsid w:val="004D7174"/>
    <w:rsid w:val="004D78CE"/>
    <w:rsid w:val="004E15F2"/>
    <w:rsid w:val="004E1E73"/>
    <w:rsid w:val="004E60A0"/>
    <w:rsid w:val="004E75F3"/>
    <w:rsid w:val="004F032B"/>
    <w:rsid w:val="004F0CA3"/>
    <w:rsid w:val="004F215A"/>
    <w:rsid w:val="004F3147"/>
    <w:rsid w:val="004F3E74"/>
    <w:rsid w:val="004F7D6D"/>
    <w:rsid w:val="00502BD2"/>
    <w:rsid w:val="00504868"/>
    <w:rsid w:val="00506046"/>
    <w:rsid w:val="00506DB4"/>
    <w:rsid w:val="00510954"/>
    <w:rsid w:val="00511AD8"/>
    <w:rsid w:val="005135E3"/>
    <w:rsid w:val="00513D54"/>
    <w:rsid w:val="00514107"/>
    <w:rsid w:val="00515AD0"/>
    <w:rsid w:val="00520F32"/>
    <w:rsid w:val="005223FF"/>
    <w:rsid w:val="0052342F"/>
    <w:rsid w:val="00524390"/>
    <w:rsid w:val="00536ED0"/>
    <w:rsid w:val="0053724D"/>
    <w:rsid w:val="005407E2"/>
    <w:rsid w:val="00541CB7"/>
    <w:rsid w:val="00542DC8"/>
    <w:rsid w:val="005465D3"/>
    <w:rsid w:val="00546E71"/>
    <w:rsid w:val="00553D97"/>
    <w:rsid w:val="00555962"/>
    <w:rsid w:val="00556EEB"/>
    <w:rsid w:val="0056064C"/>
    <w:rsid w:val="00560796"/>
    <w:rsid w:val="005620E6"/>
    <w:rsid w:val="00571247"/>
    <w:rsid w:val="0058082A"/>
    <w:rsid w:val="00582C30"/>
    <w:rsid w:val="00585EC4"/>
    <w:rsid w:val="005917C7"/>
    <w:rsid w:val="00594813"/>
    <w:rsid w:val="005A016F"/>
    <w:rsid w:val="005A3FA9"/>
    <w:rsid w:val="005A464F"/>
    <w:rsid w:val="005A50F9"/>
    <w:rsid w:val="005A51A8"/>
    <w:rsid w:val="005A65D7"/>
    <w:rsid w:val="005B4353"/>
    <w:rsid w:val="005B6011"/>
    <w:rsid w:val="005B60FB"/>
    <w:rsid w:val="005B6740"/>
    <w:rsid w:val="005C15EF"/>
    <w:rsid w:val="005C1F0D"/>
    <w:rsid w:val="005C1FFE"/>
    <w:rsid w:val="005C24F8"/>
    <w:rsid w:val="005C382E"/>
    <w:rsid w:val="005C4C49"/>
    <w:rsid w:val="005C55AD"/>
    <w:rsid w:val="005C6A9B"/>
    <w:rsid w:val="005C7770"/>
    <w:rsid w:val="005D0A76"/>
    <w:rsid w:val="005D3BC9"/>
    <w:rsid w:val="005D780C"/>
    <w:rsid w:val="005E1789"/>
    <w:rsid w:val="005E1EFB"/>
    <w:rsid w:val="005E2D7C"/>
    <w:rsid w:val="005E3288"/>
    <w:rsid w:val="005E346A"/>
    <w:rsid w:val="0060075E"/>
    <w:rsid w:val="00601844"/>
    <w:rsid w:val="006018B1"/>
    <w:rsid w:val="00602461"/>
    <w:rsid w:val="0060326A"/>
    <w:rsid w:val="006037A2"/>
    <w:rsid w:val="0061256E"/>
    <w:rsid w:val="006133B8"/>
    <w:rsid w:val="00613C05"/>
    <w:rsid w:val="0061504B"/>
    <w:rsid w:val="006231E6"/>
    <w:rsid w:val="0062376D"/>
    <w:rsid w:val="00623ACD"/>
    <w:rsid w:val="0062412C"/>
    <w:rsid w:val="0062682C"/>
    <w:rsid w:val="0062775B"/>
    <w:rsid w:val="006301A2"/>
    <w:rsid w:val="0063091C"/>
    <w:rsid w:val="00630B52"/>
    <w:rsid w:val="0063494F"/>
    <w:rsid w:val="00636B8A"/>
    <w:rsid w:val="006370D2"/>
    <w:rsid w:val="00637B30"/>
    <w:rsid w:val="00641298"/>
    <w:rsid w:val="006413A8"/>
    <w:rsid w:val="006417B0"/>
    <w:rsid w:val="006418BD"/>
    <w:rsid w:val="00645EA3"/>
    <w:rsid w:val="00650B5A"/>
    <w:rsid w:val="006522F5"/>
    <w:rsid w:val="006543CC"/>
    <w:rsid w:val="006549CE"/>
    <w:rsid w:val="00656089"/>
    <w:rsid w:val="006610E5"/>
    <w:rsid w:val="00661C0B"/>
    <w:rsid w:val="00661D87"/>
    <w:rsid w:val="0066303E"/>
    <w:rsid w:val="006663DD"/>
    <w:rsid w:val="0067172F"/>
    <w:rsid w:val="00673316"/>
    <w:rsid w:val="00673F34"/>
    <w:rsid w:val="006764C3"/>
    <w:rsid w:val="00677884"/>
    <w:rsid w:val="00680A8C"/>
    <w:rsid w:val="006813C7"/>
    <w:rsid w:val="006830FF"/>
    <w:rsid w:val="00687050"/>
    <w:rsid w:val="00687186"/>
    <w:rsid w:val="00687D72"/>
    <w:rsid w:val="006908F2"/>
    <w:rsid w:val="00690C01"/>
    <w:rsid w:val="006930FB"/>
    <w:rsid w:val="00695B30"/>
    <w:rsid w:val="006A2041"/>
    <w:rsid w:val="006A2BF1"/>
    <w:rsid w:val="006A6C90"/>
    <w:rsid w:val="006A6E05"/>
    <w:rsid w:val="006B0CD4"/>
    <w:rsid w:val="006B7093"/>
    <w:rsid w:val="006C0466"/>
    <w:rsid w:val="006C3A7A"/>
    <w:rsid w:val="006C5D80"/>
    <w:rsid w:val="006C661B"/>
    <w:rsid w:val="006C7923"/>
    <w:rsid w:val="006D060D"/>
    <w:rsid w:val="006D1AB1"/>
    <w:rsid w:val="006D5C33"/>
    <w:rsid w:val="006E0C60"/>
    <w:rsid w:val="006E22AE"/>
    <w:rsid w:val="006E3A2E"/>
    <w:rsid w:val="006E5B7D"/>
    <w:rsid w:val="006E5F0E"/>
    <w:rsid w:val="006E7DBD"/>
    <w:rsid w:val="006F0ADA"/>
    <w:rsid w:val="006F3718"/>
    <w:rsid w:val="006F44E8"/>
    <w:rsid w:val="006F5972"/>
    <w:rsid w:val="00700004"/>
    <w:rsid w:val="00700057"/>
    <w:rsid w:val="0070124D"/>
    <w:rsid w:val="00703DC1"/>
    <w:rsid w:val="00711052"/>
    <w:rsid w:val="00711438"/>
    <w:rsid w:val="007129DE"/>
    <w:rsid w:val="00712CD9"/>
    <w:rsid w:val="007169B5"/>
    <w:rsid w:val="00716AEF"/>
    <w:rsid w:val="0071739B"/>
    <w:rsid w:val="007218AB"/>
    <w:rsid w:val="00726CF7"/>
    <w:rsid w:val="007274B9"/>
    <w:rsid w:val="00730241"/>
    <w:rsid w:val="00730A22"/>
    <w:rsid w:val="007310FD"/>
    <w:rsid w:val="007367F4"/>
    <w:rsid w:val="007457D0"/>
    <w:rsid w:val="007465B8"/>
    <w:rsid w:val="0074710B"/>
    <w:rsid w:val="00747AAF"/>
    <w:rsid w:val="007514F6"/>
    <w:rsid w:val="00753527"/>
    <w:rsid w:val="00753A3E"/>
    <w:rsid w:val="00753C67"/>
    <w:rsid w:val="00753F37"/>
    <w:rsid w:val="00763081"/>
    <w:rsid w:val="00765090"/>
    <w:rsid w:val="00766378"/>
    <w:rsid w:val="007669B8"/>
    <w:rsid w:val="0077074B"/>
    <w:rsid w:val="00770B9B"/>
    <w:rsid w:val="007716C5"/>
    <w:rsid w:val="00772837"/>
    <w:rsid w:val="007733A2"/>
    <w:rsid w:val="00773888"/>
    <w:rsid w:val="00774218"/>
    <w:rsid w:val="00774316"/>
    <w:rsid w:val="00775420"/>
    <w:rsid w:val="00776795"/>
    <w:rsid w:val="00777368"/>
    <w:rsid w:val="007801AA"/>
    <w:rsid w:val="007809FE"/>
    <w:rsid w:val="00780E12"/>
    <w:rsid w:val="0078118C"/>
    <w:rsid w:val="00781605"/>
    <w:rsid w:val="00783D8D"/>
    <w:rsid w:val="0078440E"/>
    <w:rsid w:val="00791E41"/>
    <w:rsid w:val="00794E71"/>
    <w:rsid w:val="00797F14"/>
    <w:rsid w:val="007A4FBA"/>
    <w:rsid w:val="007A7C2C"/>
    <w:rsid w:val="007B38DA"/>
    <w:rsid w:val="007B5A93"/>
    <w:rsid w:val="007B6406"/>
    <w:rsid w:val="007B6CA0"/>
    <w:rsid w:val="007B7682"/>
    <w:rsid w:val="007C220E"/>
    <w:rsid w:val="007C5E2A"/>
    <w:rsid w:val="007D0C50"/>
    <w:rsid w:val="007D3EFC"/>
    <w:rsid w:val="007D4CB7"/>
    <w:rsid w:val="007E182D"/>
    <w:rsid w:val="007E30C7"/>
    <w:rsid w:val="007E4FB2"/>
    <w:rsid w:val="007E7943"/>
    <w:rsid w:val="007F073F"/>
    <w:rsid w:val="007F1E07"/>
    <w:rsid w:val="007F261E"/>
    <w:rsid w:val="007F27E0"/>
    <w:rsid w:val="007F4BCD"/>
    <w:rsid w:val="008001A7"/>
    <w:rsid w:val="00800D6F"/>
    <w:rsid w:val="0080481D"/>
    <w:rsid w:val="00812B5E"/>
    <w:rsid w:val="00817393"/>
    <w:rsid w:val="008175EE"/>
    <w:rsid w:val="0082164E"/>
    <w:rsid w:val="00823FF6"/>
    <w:rsid w:val="00824413"/>
    <w:rsid w:val="00824E42"/>
    <w:rsid w:val="0082597C"/>
    <w:rsid w:val="00830E00"/>
    <w:rsid w:val="00832C59"/>
    <w:rsid w:val="00833CB7"/>
    <w:rsid w:val="00835174"/>
    <w:rsid w:val="008374F7"/>
    <w:rsid w:val="008416C3"/>
    <w:rsid w:val="0084327A"/>
    <w:rsid w:val="00845218"/>
    <w:rsid w:val="008559A8"/>
    <w:rsid w:val="00855F9C"/>
    <w:rsid w:val="00860D84"/>
    <w:rsid w:val="008611F4"/>
    <w:rsid w:val="00864B50"/>
    <w:rsid w:val="00867A14"/>
    <w:rsid w:val="00872172"/>
    <w:rsid w:val="00877765"/>
    <w:rsid w:val="008778A8"/>
    <w:rsid w:val="00877C9E"/>
    <w:rsid w:val="00880F56"/>
    <w:rsid w:val="00881E5A"/>
    <w:rsid w:val="00886CD4"/>
    <w:rsid w:val="008903F7"/>
    <w:rsid w:val="00890972"/>
    <w:rsid w:val="0089186A"/>
    <w:rsid w:val="0089214C"/>
    <w:rsid w:val="00893DC9"/>
    <w:rsid w:val="0089765A"/>
    <w:rsid w:val="008A131D"/>
    <w:rsid w:val="008A26C7"/>
    <w:rsid w:val="008A48B9"/>
    <w:rsid w:val="008A4BA1"/>
    <w:rsid w:val="008A5594"/>
    <w:rsid w:val="008A5DD7"/>
    <w:rsid w:val="008A7F2E"/>
    <w:rsid w:val="008B0CB6"/>
    <w:rsid w:val="008B1EDE"/>
    <w:rsid w:val="008B4EF5"/>
    <w:rsid w:val="008B4FE5"/>
    <w:rsid w:val="008C0BA9"/>
    <w:rsid w:val="008C1174"/>
    <w:rsid w:val="008C1F46"/>
    <w:rsid w:val="008C5063"/>
    <w:rsid w:val="008C59EB"/>
    <w:rsid w:val="008C6E8C"/>
    <w:rsid w:val="008D0294"/>
    <w:rsid w:val="008D13C4"/>
    <w:rsid w:val="008D18A9"/>
    <w:rsid w:val="008D360A"/>
    <w:rsid w:val="008D4576"/>
    <w:rsid w:val="008E5227"/>
    <w:rsid w:val="008E5382"/>
    <w:rsid w:val="008E559D"/>
    <w:rsid w:val="008E5A02"/>
    <w:rsid w:val="008E713A"/>
    <w:rsid w:val="008F230D"/>
    <w:rsid w:val="008F4F76"/>
    <w:rsid w:val="008F7929"/>
    <w:rsid w:val="009018E3"/>
    <w:rsid w:val="00901F4F"/>
    <w:rsid w:val="00905C40"/>
    <w:rsid w:val="00906ECC"/>
    <w:rsid w:val="009118E4"/>
    <w:rsid w:val="009130A4"/>
    <w:rsid w:val="009152C0"/>
    <w:rsid w:val="00916DC6"/>
    <w:rsid w:val="009220BD"/>
    <w:rsid w:val="009227AA"/>
    <w:rsid w:val="0092339A"/>
    <w:rsid w:val="009242CD"/>
    <w:rsid w:val="00925CAA"/>
    <w:rsid w:val="00925D51"/>
    <w:rsid w:val="00927E6C"/>
    <w:rsid w:val="00932AFB"/>
    <w:rsid w:val="009330A0"/>
    <w:rsid w:val="00934FA0"/>
    <w:rsid w:val="00936884"/>
    <w:rsid w:val="00936CFF"/>
    <w:rsid w:val="00936DCD"/>
    <w:rsid w:val="0093792F"/>
    <w:rsid w:val="00937A90"/>
    <w:rsid w:val="00940B80"/>
    <w:rsid w:val="0094251C"/>
    <w:rsid w:val="0094352B"/>
    <w:rsid w:val="00943829"/>
    <w:rsid w:val="00944DF9"/>
    <w:rsid w:val="009465E0"/>
    <w:rsid w:val="00947B54"/>
    <w:rsid w:val="009508A1"/>
    <w:rsid w:val="0095451A"/>
    <w:rsid w:val="00955873"/>
    <w:rsid w:val="00957B8B"/>
    <w:rsid w:val="0096113C"/>
    <w:rsid w:val="00962E4A"/>
    <w:rsid w:val="009718FB"/>
    <w:rsid w:val="009727AC"/>
    <w:rsid w:val="00973227"/>
    <w:rsid w:val="00973F8E"/>
    <w:rsid w:val="009750B6"/>
    <w:rsid w:val="00975731"/>
    <w:rsid w:val="00977478"/>
    <w:rsid w:val="009806D3"/>
    <w:rsid w:val="00982740"/>
    <w:rsid w:val="00983AB1"/>
    <w:rsid w:val="00984A11"/>
    <w:rsid w:val="009924E2"/>
    <w:rsid w:val="00994308"/>
    <w:rsid w:val="00995597"/>
    <w:rsid w:val="00996310"/>
    <w:rsid w:val="00996FB1"/>
    <w:rsid w:val="009A1B01"/>
    <w:rsid w:val="009A2EF8"/>
    <w:rsid w:val="009A34B4"/>
    <w:rsid w:val="009A36D1"/>
    <w:rsid w:val="009A5E9B"/>
    <w:rsid w:val="009B1C79"/>
    <w:rsid w:val="009B533A"/>
    <w:rsid w:val="009C1271"/>
    <w:rsid w:val="009C3094"/>
    <w:rsid w:val="009C5310"/>
    <w:rsid w:val="009C7CE7"/>
    <w:rsid w:val="009D4D88"/>
    <w:rsid w:val="009D586B"/>
    <w:rsid w:val="009E1C05"/>
    <w:rsid w:val="009E21D9"/>
    <w:rsid w:val="009E4BBC"/>
    <w:rsid w:val="009E4FA9"/>
    <w:rsid w:val="009E5498"/>
    <w:rsid w:val="009E7178"/>
    <w:rsid w:val="009F0D13"/>
    <w:rsid w:val="009F270A"/>
    <w:rsid w:val="009F497B"/>
    <w:rsid w:val="009F5A69"/>
    <w:rsid w:val="009F7978"/>
    <w:rsid w:val="009F7F01"/>
    <w:rsid w:val="00A01F49"/>
    <w:rsid w:val="00A036BD"/>
    <w:rsid w:val="00A056C3"/>
    <w:rsid w:val="00A05F4C"/>
    <w:rsid w:val="00A06DE5"/>
    <w:rsid w:val="00A11F19"/>
    <w:rsid w:val="00A141A2"/>
    <w:rsid w:val="00A14D2F"/>
    <w:rsid w:val="00A15D64"/>
    <w:rsid w:val="00A16BED"/>
    <w:rsid w:val="00A17F12"/>
    <w:rsid w:val="00A20F0F"/>
    <w:rsid w:val="00A2592C"/>
    <w:rsid w:val="00A30330"/>
    <w:rsid w:val="00A332DB"/>
    <w:rsid w:val="00A35E09"/>
    <w:rsid w:val="00A3759C"/>
    <w:rsid w:val="00A37C80"/>
    <w:rsid w:val="00A40965"/>
    <w:rsid w:val="00A40C8B"/>
    <w:rsid w:val="00A43172"/>
    <w:rsid w:val="00A439D0"/>
    <w:rsid w:val="00A4402C"/>
    <w:rsid w:val="00A45FB6"/>
    <w:rsid w:val="00A50353"/>
    <w:rsid w:val="00A53617"/>
    <w:rsid w:val="00A549B3"/>
    <w:rsid w:val="00A5569D"/>
    <w:rsid w:val="00A55B42"/>
    <w:rsid w:val="00A55F12"/>
    <w:rsid w:val="00A5715D"/>
    <w:rsid w:val="00A60D85"/>
    <w:rsid w:val="00A60E1A"/>
    <w:rsid w:val="00A61DA2"/>
    <w:rsid w:val="00A64077"/>
    <w:rsid w:val="00A66F56"/>
    <w:rsid w:val="00A67A4D"/>
    <w:rsid w:val="00A72007"/>
    <w:rsid w:val="00A75479"/>
    <w:rsid w:val="00A80BBA"/>
    <w:rsid w:val="00A82090"/>
    <w:rsid w:val="00A8244F"/>
    <w:rsid w:val="00A83B05"/>
    <w:rsid w:val="00A83CD4"/>
    <w:rsid w:val="00A97755"/>
    <w:rsid w:val="00AA33C7"/>
    <w:rsid w:val="00AA35BF"/>
    <w:rsid w:val="00AA653B"/>
    <w:rsid w:val="00AB1655"/>
    <w:rsid w:val="00AB25FD"/>
    <w:rsid w:val="00AB54F6"/>
    <w:rsid w:val="00AB7ADF"/>
    <w:rsid w:val="00AC727B"/>
    <w:rsid w:val="00AC7ADF"/>
    <w:rsid w:val="00AD3D17"/>
    <w:rsid w:val="00AD6451"/>
    <w:rsid w:val="00AD6AA1"/>
    <w:rsid w:val="00AE33F4"/>
    <w:rsid w:val="00AE3996"/>
    <w:rsid w:val="00AE43D0"/>
    <w:rsid w:val="00AE5AED"/>
    <w:rsid w:val="00AF0957"/>
    <w:rsid w:val="00AF564E"/>
    <w:rsid w:val="00B016D2"/>
    <w:rsid w:val="00B018D7"/>
    <w:rsid w:val="00B02918"/>
    <w:rsid w:val="00B104D7"/>
    <w:rsid w:val="00B10810"/>
    <w:rsid w:val="00B11CF8"/>
    <w:rsid w:val="00B1302C"/>
    <w:rsid w:val="00B153BF"/>
    <w:rsid w:val="00B20CFE"/>
    <w:rsid w:val="00B21194"/>
    <w:rsid w:val="00B267C0"/>
    <w:rsid w:val="00B302DE"/>
    <w:rsid w:val="00B3147B"/>
    <w:rsid w:val="00B3268F"/>
    <w:rsid w:val="00B3609A"/>
    <w:rsid w:val="00B4226D"/>
    <w:rsid w:val="00B42956"/>
    <w:rsid w:val="00B43305"/>
    <w:rsid w:val="00B44033"/>
    <w:rsid w:val="00B45D7D"/>
    <w:rsid w:val="00B505FA"/>
    <w:rsid w:val="00B50BDC"/>
    <w:rsid w:val="00B5344B"/>
    <w:rsid w:val="00B54781"/>
    <w:rsid w:val="00B56181"/>
    <w:rsid w:val="00B57924"/>
    <w:rsid w:val="00B57AFD"/>
    <w:rsid w:val="00B65920"/>
    <w:rsid w:val="00B67321"/>
    <w:rsid w:val="00B70A24"/>
    <w:rsid w:val="00B76F6A"/>
    <w:rsid w:val="00B772D4"/>
    <w:rsid w:val="00B82C40"/>
    <w:rsid w:val="00B83756"/>
    <w:rsid w:val="00B85BC8"/>
    <w:rsid w:val="00B86A7F"/>
    <w:rsid w:val="00B90520"/>
    <w:rsid w:val="00B90764"/>
    <w:rsid w:val="00B91545"/>
    <w:rsid w:val="00B94CDE"/>
    <w:rsid w:val="00BA11A2"/>
    <w:rsid w:val="00BA3399"/>
    <w:rsid w:val="00BA57D6"/>
    <w:rsid w:val="00BB3A16"/>
    <w:rsid w:val="00BB4872"/>
    <w:rsid w:val="00BB752E"/>
    <w:rsid w:val="00BC0B58"/>
    <w:rsid w:val="00BC1431"/>
    <w:rsid w:val="00BC1A29"/>
    <w:rsid w:val="00BC3A5B"/>
    <w:rsid w:val="00BC3D5D"/>
    <w:rsid w:val="00BC69C1"/>
    <w:rsid w:val="00BC7194"/>
    <w:rsid w:val="00BC7BB5"/>
    <w:rsid w:val="00BD066F"/>
    <w:rsid w:val="00BD34EB"/>
    <w:rsid w:val="00BD35C0"/>
    <w:rsid w:val="00BD3D15"/>
    <w:rsid w:val="00BD62A8"/>
    <w:rsid w:val="00BE04A3"/>
    <w:rsid w:val="00BE2B6D"/>
    <w:rsid w:val="00BE2E3E"/>
    <w:rsid w:val="00BE325B"/>
    <w:rsid w:val="00BE4F2D"/>
    <w:rsid w:val="00BE6EB2"/>
    <w:rsid w:val="00BE7198"/>
    <w:rsid w:val="00BF389A"/>
    <w:rsid w:val="00BF42D9"/>
    <w:rsid w:val="00BF46B1"/>
    <w:rsid w:val="00BF573D"/>
    <w:rsid w:val="00BF5991"/>
    <w:rsid w:val="00BF6537"/>
    <w:rsid w:val="00BF6830"/>
    <w:rsid w:val="00BF75B1"/>
    <w:rsid w:val="00BF77CE"/>
    <w:rsid w:val="00BF7DA1"/>
    <w:rsid w:val="00C01C34"/>
    <w:rsid w:val="00C05562"/>
    <w:rsid w:val="00C07B20"/>
    <w:rsid w:val="00C10D52"/>
    <w:rsid w:val="00C132B0"/>
    <w:rsid w:val="00C1624B"/>
    <w:rsid w:val="00C203EC"/>
    <w:rsid w:val="00C209FA"/>
    <w:rsid w:val="00C21488"/>
    <w:rsid w:val="00C2242D"/>
    <w:rsid w:val="00C24BFD"/>
    <w:rsid w:val="00C31C16"/>
    <w:rsid w:val="00C424EF"/>
    <w:rsid w:val="00C461EC"/>
    <w:rsid w:val="00C46604"/>
    <w:rsid w:val="00C50F3B"/>
    <w:rsid w:val="00C52953"/>
    <w:rsid w:val="00C60F74"/>
    <w:rsid w:val="00C63A72"/>
    <w:rsid w:val="00C63E2F"/>
    <w:rsid w:val="00C72187"/>
    <w:rsid w:val="00C82F9D"/>
    <w:rsid w:val="00C83146"/>
    <w:rsid w:val="00C839EE"/>
    <w:rsid w:val="00C83D43"/>
    <w:rsid w:val="00C84144"/>
    <w:rsid w:val="00C8436B"/>
    <w:rsid w:val="00C90815"/>
    <w:rsid w:val="00C91A27"/>
    <w:rsid w:val="00C96D86"/>
    <w:rsid w:val="00C97B01"/>
    <w:rsid w:val="00C97D05"/>
    <w:rsid w:val="00CA44ED"/>
    <w:rsid w:val="00CA53A9"/>
    <w:rsid w:val="00CA5AC5"/>
    <w:rsid w:val="00CB755F"/>
    <w:rsid w:val="00CC1561"/>
    <w:rsid w:val="00CC3EA6"/>
    <w:rsid w:val="00CC7B86"/>
    <w:rsid w:val="00CD0CCC"/>
    <w:rsid w:val="00CD4EC2"/>
    <w:rsid w:val="00CD6728"/>
    <w:rsid w:val="00CD7E7D"/>
    <w:rsid w:val="00CE0518"/>
    <w:rsid w:val="00CE111A"/>
    <w:rsid w:val="00CE3241"/>
    <w:rsid w:val="00CE3390"/>
    <w:rsid w:val="00CE36C8"/>
    <w:rsid w:val="00CE3B74"/>
    <w:rsid w:val="00CE54BC"/>
    <w:rsid w:val="00CE57B0"/>
    <w:rsid w:val="00CE7053"/>
    <w:rsid w:val="00CF1241"/>
    <w:rsid w:val="00CF1813"/>
    <w:rsid w:val="00CF25E3"/>
    <w:rsid w:val="00CF3292"/>
    <w:rsid w:val="00CF3B5B"/>
    <w:rsid w:val="00CF58FF"/>
    <w:rsid w:val="00CF6C98"/>
    <w:rsid w:val="00D042E0"/>
    <w:rsid w:val="00D0637A"/>
    <w:rsid w:val="00D07D5B"/>
    <w:rsid w:val="00D1164F"/>
    <w:rsid w:val="00D1248B"/>
    <w:rsid w:val="00D137B1"/>
    <w:rsid w:val="00D15D0C"/>
    <w:rsid w:val="00D16F6A"/>
    <w:rsid w:val="00D17535"/>
    <w:rsid w:val="00D1767D"/>
    <w:rsid w:val="00D20467"/>
    <w:rsid w:val="00D209E8"/>
    <w:rsid w:val="00D23AB7"/>
    <w:rsid w:val="00D24032"/>
    <w:rsid w:val="00D25605"/>
    <w:rsid w:val="00D25772"/>
    <w:rsid w:val="00D25871"/>
    <w:rsid w:val="00D25C8A"/>
    <w:rsid w:val="00D25D95"/>
    <w:rsid w:val="00D26984"/>
    <w:rsid w:val="00D30843"/>
    <w:rsid w:val="00D320B1"/>
    <w:rsid w:val="00D32378"/>
    <w:rsid w:val="00D32AD3"/>
    <w:rsid w:val="00D369BF"/>
    <w:rsid w:val="00D42F90"/>
    <w:rsid w:val="00D5084A"/>
    <w:rsid w:val="00D5460C"/>
    <w:rsid w:val="00D56795"/>
    <w:rsid w:val="00D601C2"/>
    <w:rsid w:val="00D61C87"/>
    <w:rsid w:val="00D62A8F"/>
    <w:rsid w:val="00D6481B"/>
    <w:rsid w:val="00D7075A"/>
    <w:rsid w:val="00D75260"/>
    <w:rsid w:val="00D76BE5"/>
    <w:rsid w:val="00D85223"/>
    <w:rsid w:val="00D85C6A"/>
    <w:rsid w:val="00D93711"/>
    <w:rsid w:val="00D938CA"/>
    <w:rsid w:val="00D93B95"/>
    <w:rsid w:val="00D93DDF"/>
    <w:rsid w:val="00D95C15"/>
    <w:rsid w:val="00D97762"/>
    <w:rsid w:val="00DA0782"/>
    <w:rsid w:val="00DA16A5"/>
    <w:rsid w:val="00DA2860"/>
    <w:rsid w:val="00DA2CC9"/>
    <w:rsid w:val="00DA3EEB"/>
    <w:rsid w:val="00DA436D"/>
    <w:rsid w:val="00DA67AD"/>
    <w:rsid w:val="00DB04F9"/>
    <w:rsid w:val="00DB23BE"/>
    <w:rsid w:val="00DC0EE0"/>
    <w:rsid w:val="00DC1DC0"/>
    <w:rsid w:val="00DC553F"/>
    <w:rsid w:val="00DC5A1A"/>
    <w:rsid w:val="00DC6A8B"/>
    <w:rsid w:val="00DD1C2B"/>
    <w:rsid w:val="00DD3763"/>
    <w:rsid w:val="00DD5938"/>
    <w:rsid w:val="00DE1564"/>
    <w:rsid w:val="00DE46ED"/>
    <w:rsid w:val="00DF11E4"/>
    <w:rsid w:val="00DF2AEE"/>
    <w:rsid w:val="00DF512E"/>
    <w:rsid w:val="00DF58F8"/>
    <w:rsid w:val="00DF6D9C"/>
    <w:rsid w:val="00E06F40"/>
    <w:rsid w:val="00E07342"/>
    <w:rsid w:val="00E12306"/>
    <w:rsid w:val="00E13BB4"/>
    <w:rsid w:val="00E14EB6"/>
    <w:rsid w:val="00E213F3"/>
    <w:rsid w:val="00E24600"/>
    <w:rsid w:val="00E263F0"/>
    <w:rsid w:val="00E3198C"/>
    <w:rsid w:val="00E3499C"/>
    <w:rsid w:val="00E37481"/>
    <w:rsid w:val="00E40757"/>
    <w:rsid w:val="00E41080"/>
    <w:rsid w:val="00E424AA"/>
    <w:rsid w:val="00E45DC7"/>
    <w:rsid w:val="00E5253D"/>
    <w:rsid w:val="00E53133"/>
    <w:rsid w:val="00E5404F"/>
    <w:rsid w:val="00E54433"/>
    <w:rsid w:val="00E54790"/>
    <w:rsid w:val="00E55C65"/>
    <w:rsid w:val="00E5644F"/>
    <w:rsid w:val="00E56872"/>
    <w:rsid w:val="00E6199F"/>
    <w:rsid w:val="00E706E7"/>
    <w:rsid w:val="00E71161"/>
    <w:rsid w:val="00E71BDA"/>
    <w:rsid w:val="00E72AF3"/>
    <w:rsid w:val="00E734E6"/>
    <w:rsid w:val="00E73FC3"/>
    <w:rsid w:val="00E80CF7"/>
    <w:rsid w:val="00E80F41"/>
    <w:rsid w:val="00E8120B"/>
    <w:rsid w:val="00E82651"/>
    <w:rsid w:val="00E84BAC"/>
    <w:rsid w:val="00E86094"/>
    <w:rsid w:val="00E8758D"/>
    <w:rsid w:val="00E91BC6"/>
    <w:rsid w:val="00E93E6E"/>
    <w:rsid w:val="00EA0414"/>
    <w:rsid w:val="00EA0E3D"/>
    <w:rsid w:val="00EA7722"/>
    <w:rsid w:val="00EB296B"/>
    <w:rsid w:val="00EB67D0"/>
    <w:rsid w:val="00EC0AA8"/>
    <w:rsid w:val="00EC1FFF"/>
    <w:rsid w:val="00ED1D47"/>
    <w:rsid w:val="00ED288E"/>
    <w:rsid w:val="00ED4599"/>
    <w:rsid w:val="00ED47AA"/>
    <w:rsid w:val="00ED55A3"/>
    <w:rsid w:val="00ED67EB"/>
    <w:rsid w:val="00ED7E5D"/>
    <w:rsid w:val="00EE32D8"/>
    <w:rsid w:val="00EE3BE7"/>
    <w:rsid w:val="00EE5AB1"/>
    <w:rsid w:val="00EE6ECC"/>
    <w:rsid w:val="00EF440E"/>
    <w:rsid w:val="00EF7164"/>
    <w:rsid w:val="00EF7339"/>
    <w:rsid w:val="00F00241"/>
    <w:rsid w:val="00F005AA"/>
    <w:rsid w:val="00F0083C"/>
    <w:rsid w:val="00F02062"/>
    <w:rsid w:val="00F06BB1"/>
    <w:rsid w:val="00F20004"/>
    <w:rsid w:val="00F27043"/>
    <w:rsid w:val="00F3008D"/>
    <w:rsid w:val="00F30365"/>
    <w:rsid w:val="00F30845"/>
    <w:rsid w:val="00F327A5"/>
    <w:rsid w:val="00F34613"/>
    <w:rsid w:val="00F34A95"/>
    <w:rsid w:val="00F34DC2"/>
    <w:rsid w:val="00F36E3D"/>
    <w:rsid w:val="00F372DA"/>
    <w:rsid w:val="00F37BEF"/>
    <w:rsid w:val="00F37F17"/>
    <w:rsid w:val="00F42E60"/>
    <w:rsid w:val="00F469F9"/>
    <w:rsid w:val="00F477A7"/>
    <w:rsid w:val="00F519B5"/>
    <w:rsid w:val="00F54E50"/>
    <w:rsid w:val="00F55A59"/>
    <w:rsid w:val="00F562A5"/>
    <w:rsid w:val="00F62C89"/>
    <w:rsid w:val="00F6435C"/>
    <w:rsid w:val="00F64749"/>
    <w:rsid w:val="00F707F9"/>
    <w:rsid w:val="00F70B58"/>
    <w:rsid w:val="00F73CA4"/>
    <w:rsid w:val="00F81673"/>
    <w:rsid w:val="00F862D0"/>
    <w:rsid w:val="00F90A54"/>
    <w:rsid w:val="00F946F3"/>
    <w:rsid w:val="00F952C1"/>
    <w:rsid w:val="00FA1127"/>
    <w:rsid w:val="00FA2397"/>
    <w:rsid w:val="00FA2F57"/>
    <w:rsid w:val="00FA575C"/>
    <w:rsid w:val="00FA63F0"/>
    <w:rsid w:val="00FA6A61"/>
    <w:rsid w:val="00FB148E"/>
    <w:rsid w:val="00FB3ADC"/>
    <w:rsid w:val="00FB611B"/>
    <w:rsid w:val="00FB6D03"/>
    <w:rsid w:val="00FC34BA"/>
    <w:rsid w:val="00FC6FF7"/>
    <w:rsid w:val="00FC79C2"/>
    <w:rsid w:val="00FD3695"/>
    <w:rsid w:val="00FD3C07"/>
    <w:rsid w:val="00FD4A39"/>
    <w:rsid w:val="00FD4E2A"/>
    <w:rsid w:val="00FD6182"/>
    <w:rsid w:val="00FD668C"/>
    <w:rsid w:val="00FE0482"/>
    <w:rsid w:val="00FE1CFA"/>
    <w:rsid w:val="00FE3738"/>
    <w:rsid w:val="00FF0E79"/>
    <w:rsid w:val="00FF15BD"/>
    <w:rsid w:val="00FF4219"/>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721B"/>
  <w15:chartTrackingRefBased/>
  <w15:docId w15:val="{93D5E3A4-9351-4F67-9E40-29D4CC25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71"/>
    <w:pPr>
      <w:spacing w:after="0" w:line="276" w:lineRule="auto"/>
    </w:pPr>
    <w:rPr>
      <w:sz w:val="24"/>
    </w:rPr>
  </w:style>
  <w:style w:type="paragraph" w:styleId="Heading1">
    <w:name w:val="heading 1"/>
    <w:basedOn w:val="Normal"/>
    <w:next w:val="Normal"/>
    <w:link w:val="Heading1Char"/>
    <w:uiPriority w:val="9"/>
    <w:qFormat/>
    <w:rsid w:val="000D3671"/>
    <w:pPr>
      <w:keepNext/>
      <w:keepLines/>
      <w:spacing w:before="240"/>
      <w:outlineLvl w:val="0"/>
    </w:pPr>
    <w:rPr>
      <w:rFonts w:asciiTheme="majorHAnsi" w:eastAsiaTheme="majorEastAsia" w:hAnsiTheme="majorHAnsi" w:cstheme="majorBidi"/>
      <w:b/>
      <w:color w:val="3998B5"/>
      <w:sz w:val="32"/>
      <w:szCs w:val="32"/>
    </w:rPr>
  </w:style>
  <w:style w:type="paragraph" w:styleId="Heading2">
    <w:name w:val="heading 2"/>
    <w:basedOn w:val="Normal"/>
    <w:next w:val="Normal"/>
    <w:link w:val="Heading2Char"/>
    <w:uiPriority w:val="9"/>
    <w:unhideWhenUsed/>
    <w:qFormat/>
    <w:rsid w:val="000D3671"/>
    <w:pPr>
      <w:keepNext/>
      <w:keepLines/>
      <w:spacing w:before="40"/>
      <w:outlineLvl w:val="1"/>
    </w:pPr>
    <w:rPr>
      <w:rFonts w:asciiTheme="majorHAnsi" w:eastAsiaTheme="majorEastAsia" w:hAnsiTheme="majorHAnsi" w:cstheme="majorBidi"/>
      <w:color w:val="92AE4F"/>
      <w:sz w:val="26"/>
      <w:szCs w:val="26"/>
      <w:u w:val="single"/>
    </w:rPr>
  </w:style>
  <w:style w:type="paragraph" w:styleId="Heading3">
    <w:name w:val="heading 3"/>
    <w:basedOn w:val="Normal"/>
    <w:next w:val="Normal"/>
    <w:link w:val="Heading3Char"/>
    <w:uiPriority w:val="9"/>
    <w:unhideWhenUsed/>
    <w:qFormat/>
    <w:rsid w:val="000D3671"/>
    <w:pPr>
      <w:keepNext/>
      <w:keepLines/>
      <w:spacing w:before="40"/>
      <w:outlineLvl w:val="2"/>
    </w:pPr>
    <w:rPr>
      <w:rFonts w:asciiTheme="majorHAnsi" w:eastAsiaTheme="majorEastAsia" w:hAnsiTheme="majorHAnsi" w:cstheme="majorBidi"/>
      <w:color w:val="B066B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671"/>
    <w:pPr>
      <w:spacing w:after="0" w:line="240" w:lineRule="auto"/>
    </w:pPr>
    <w:rPr>
      <w:sz w:val="24"/>
    </w:rPr>
  </w:style>
  <w:style w:type="character" w:customStyle="1" w:styleId="Heading1Char">
    <w:name w:val="Heading 1 Char"/>
    <w:basedOn w:val="DefaultParagraphFont"/>
    <w:link w:val="Heading1"/>
    <w:uiPriority w:val="9"/>
    <w:rsid w:val="000D3671"/>
    <w:rPr>
      <w:rFonts w:asciiTheme="majorHAnsi" w:eastAsiaTheme="majorEastAsia" w:hAnsiTheme="majorHAnsi" w:cstheme="majorBidi"/>
      <w:b/>
      <w:color w:val="3998B5"/>
      <w:sz w:val="32"/>
      <w:szCs w:val="32"/>
    </w:rPr>
  </w:style>
  <w:style w:type="character" w:customStyle="1" w:styleId="Heading2Char">
    <w:name w:val="Heading 2 Char"/>
    <w:basedOn w:val="DefaultParagraphFont"/>
    <w:link w:val="Heading2"/>
    <w:uiPriority w:val="9"/>
    <w:rsid w:val="000D3671"/>
    <w:rPr>
      <w:rFonts w:asciiTheme="majorHAnsi" w:eastAsiaTheme="majorEastAsia" w:hAnsiTheme="majorHAnsi" w:cstheme="majorBidi"/>
      <w:color w:val="92AE4F"/>
      <w:sz w:val="26"/>
      <w:szCs w:val="26"/>
      <w:u w:val="single"/>
    </w:rPr>
  </w:style>
  <w:style w:type="character" w:customStyle="1" w:styleId="Heading3Char">
    <w:name w:val="Heading 3 Char"/>
    <w:basedOn w:val="DefaultParagraphFont"/>
    <w:link w:val="Heading3"/>
    <w:uiPriority w:val="9"/>
    <w:rsid w:val="000D3671"/>
    <w:rPr>
      <w:rFonts w:asciiTheme="majorHAnsi" w:eastAsiaTheme="majorEastAsia" w:hAnsiTheme="majorHAnsi" w:cstheme="majorBidi"/>
      <w:color w:val="B066B3"/>
      <w:sz w:val="24"/>
      <w:szCs w:val="24"/>
    </w:rPr>
  </w:style>
  <w:style w:type="paragraph" w:customStyle="1" w:styleId="Default">
    <w:name w:val="Default"/>
    <w:rsid w:val="00DA67A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67AD"/>
    <w:pPr>
      <w:tabs>
        <w:tab w:val="center" w:pos="4680"/>
        <w:tab w:val="right" w:pos="9360"/>
      </w:tabs>
      <w:spacing w:line="240" w:lineRule="auto"/>
    </w:pPr>
  </w:style>
  <w:style w:type="character" w:customStyle="1" w:styleId="HeaderChar">
    <w:name w:val="Header Char"/>
    <w:basedOn w:val="DefaultParagraphFont"/>
    <w:link w:val="Header"/>
    <w:uiPriority w:val="99"/>
    <w:rsid w:val="00DA67AD"/>
    <w:rPr>
      <w:sz w:val="24"/>
    </w:rPr>
  </w:style>
  <w:style w:type="paragraph" w:styleId="Footer">
    <w:name w:val="footer"/>
    <w:basedOn w:val="Normal"/>
    <w:link w:val="FooterChar"/>
    <w:uiPriority w:val="99"/>
    <w:unhideWhenUsed/>
    <w:rsid w:val="00DA67AD"/>
    <w:pPr>
      <w:tabs>
        <w:tab w:val="center" w:pos="4680"/>
        <w:tab w:val="right" w:pos="9360"/>
      </w:tabs>
      <w:spacing w:line="240" w:lineRule="auto"/>
    </w:pPr>
  </w:style>
  <w:style w:type="character" w:customStyle="1" w:styleId="FooterChar">
    <w:name w:val="Footer Char"/>
    <w:basedOn w:val="DefaultParagraphFont"/>
    <w:link w:val="Footer"/>
    <w:uiPriority w:val="99"/>
    <w:rsid w:val="00DA67AD"/>
    <w:rPr>
      <w:sz w:val="24"/>
    </w:rPr>
  </w:style>
  <w:style w:type="table" w:styleId="TableGrid">
    <w:name w:val="Table Grid"/>
    <w:basedOn w:val="TableNormal"/>
    <w:uiPriority w:val="39"/>
    <w:rsid w:val="00FA239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227"/>
    <w:pPr>
      <w:spacing w:line="240" w:lineRule="auto"/>
      <w:ind w:left="720"/>
    </w:pPr>
    <w:rPr>
      <w:rFonts w:ascii="Calibri" w:eastAsia="Calibri" w:hAnsi="Calibri" w:cs="Times New Roman"/>
      <w:kern w:val="0"/>
      <w:sz w:val="22"/>
      <w14:ligatures w14:val="none"/>
    </w:rPr>
  </w:style>
  <w:style w:type="paragraph" w:styleId="NormalWeb">
    <w:name w:val="Normal (Web)"/>
    <w:basedOn w:val="Normal"/>
    <w:uiPriority w:val="99"/>
    <w:unhideWhenUsed/>
    <w:rsid w:val="00753F37"/>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3D6304"/>
    <w:rPr>
      <w:color w:val="0563C1" w:themeColor="hyperlink"/>
      <w:u w:val="single"/>
    </w:rPr>
  </w:style>
  <w:style w:type="character" w:styleId="UnresolvedMention">
    <w:name w:val="Unresolved Mention"/>
    <w:basedOn w:val="DefaultParagraphFont"/>
    <w:uiPriority w:val="99"/>
    <w:semiHidden/>
    <w:unhideWhenUsed/>
    <w:rsid w:val="003D6304"/>
    <w:rPr>
      <w:color w:val="605E5C"/>
      <w:shd w:val="clear" w:color="auto" w:fill="E1DFDD"/>
    </w:rPr>
  </w:style>
  <w:style w:type="character" w:customStyle="1" w:styleId="ui-provider">
    <w:name w:val="ui-provider"/>
    <w:basedOn w:val="DefaultParagraphFont"/>
    <w:rsid w:val="00830E00"/>
  </w:style>
  <w:style w:type="paragraph" w:styleId="BodyText">
    <w:name w:val="Body Text"/>
    <w:basedOn w:val="Normal"/>
    <w:link w:val="BodyTextChar"/>
    <w:uiPriority w:val="1"/>
    <w:qFormat/>
    <w:rsid w:val="002241A9"/>
    <w:pPr>
      <w:widowControl w:val="0"/>
      <w:autoSpaceDE w:val="0"/>
      <w:autoSpaceDN w:val="0"/>
      <w:spacing w:line="240" w:lineRule="auto"/>
    </w:pPr>
    <w:rPr>
      <w:rFonts w:ascii="Calibri" w:eastAsia="Calibri" w:hAnsi="Calibri" w:cs="Calibri"/>
      <w:kern w:val="0"/>
      <w:sz w:val="22"/>
      <w14:ligatures w14:val="none"/>
    </w:rPr>
  </w:style>
  <w:style w:type="character" w:customStyle="1" w:styleId="BodyTextChar">
    <w:name w:val="Body Text Char"/>
    <w:basedOn w:val="DefaultParagraphFont"/>
    <w:link w:val="BodyText"/>
    <w:uiPriority w:val="1"/>
    <w:rsid w:val="002241A9"/>
    <w:rPr>
      <w:rFonts w:ascii="Calibri" w:eastAsia="Calibri" w:hAnsi="Calibri" w:cs="Calibri"/>
      <w:kern w:val="0"/>
      <w14:ligatures w14:val="none"/>
    </w:rPr>
  </w:style>
  <w:style w:type="paragraph" w:customStyle="1" w:styleId="TableParagraph">
    <w:name w:val="Table Paragraph"/>
    <w:basedOn w:val="Normal"/>
    <w:uiPriority w:val="1"/>
    <w:qFormat/>
    <w:rsid w:val="002241A9"/>
    <w:pPr>
      <w:widowControl w:val="0"/>
      <w:autoSpaceDE w:val="0"/>
      <w:autoSpaceDN w:val="0"/>
      <w:spacing w:line="248" w:lineRule="exact"/>
      <w:ind w:left="107"/>
    </w:pPr>
    <w:rPr>
      <w:rFonts w:ascii="Calibri" w:eastAsia="Calibri" w:hAnsi="Calibri" w:cs="Calibri"/>
      <w:kern w:val="0"/>
      <w:sz w:val="22"/>
      <w14:ligatures w14:val="none"/>
    </w:rPr>
  </w:style>
  <w:style w:type="character" w:customStyle="1" w:styleId="fui-primitive">
    <w:name w:val="fui-primitive"/>
    <w:basedOn w:val="DefaultParagraphFont"/>
    <w:rsid w:val="00730A22"/>
  </w:style>
  <w:style w:type="character" w:customStyle="1" w:styleId="fui-chatmessageauthor">
    <w:name w:val="fui-chatmessage__author"/>
    <w:basedOn w:val="DefaultParagraphFont"/>
    <w:rsid w:val="00730A22"/>
  </w:style>
  <w:style w:type="paragraph" w:customStyle="1" w:styleId="xmsonormal">
    <w:name w:val="x_msonormal"/>
    <w:basedOn w:val="Normal"/>
    <w:rsid w:val="008C1F46"/>
    <w:pPr>
      <w:spacing w:line="240" w:lineRule="auto"/>
    </w:pPr>
    <w:rPr>
      <w:rFonts w:ascii="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9264">
      <w:bodyDiv w:val="1"/>
      <w:marLeft w:val="0"/>
      <w:marRight w:val="0"/>
      <w:marTop w:val="0"/>
      <w:marBottom w:val="0"/>
      <w:divBdr>
        <w:top w:val="none" w:sz="0" w:space="0" w:color="auto"/>
        <w:left w:val="none" w:sz="0" w:space="0" w:color="auto"/>
        <w:bottom w:val="none" w:sz="0" w:space="0" w:color="auto"/>
        <w:right w:val="none" w:sz="0" w:space="0" w:color="auto"/>
      </w:divBdr>
      <w:divsChild>
        <w:div w:id="1459103358">
          <w:marLeft w:val="547"/>
          <w:marRight w:val="0"/>
          <w:marTop w:val="200"/>
          <w:marBottom w:val="0"/>
          <w:divBdr>
            <w:top w:val="none" w:sz="0" w:space="0" w:color="auto"/>
            <w:left w:val="none" w:sz="0" w:space="0" w:color="auto"/>
            <w:bottom w:val="none" w:sz="0" w:space="0" w:color="auto"/>
            <w:right w:val="none" w:sz="0" w:space="0" w:color="auto"/>
          </w:divBdr>
        </w:div>
        <w:div w:id="1238436006">
          <w:marLeft w:val="547"/>
          <w:marRight w:val="0"/>
          <w:marTop w:val="200"/>
          <w:marBottom w:val="0"/>
          <w:divBdr>
            <w:top w:val="none" w:sz="0" w:space="0" w:color="auto"/>
            <w:left w:val="none" w:sz="0" w:space="0" w:color="auto"/>
            <w:bottom w:val="none" w:sz="0" w:space="0" w:color="auto"/>
            <w:right w:val="none" w:sz="0" w:space="0" w:color="auto"/>
          </w:divBdr>
        </w:div>
        <w:div w:id="896747423">
          <w:marLeft w:val="547"/>
          <w:marRight w:val="0"/>
          <w:marTop w:val="200"/>
          <w:marBottom w:val="0"/>
          <w:divBdr>
            <w:top w:val="none" w:sz="0" w:space="0" w:color="auto"/>
            <w:left w:val="none" w:sz="0" w:space="0" w:color="auto"/>
            <w:bottom w:val="none" w:sz="0" w:space="0" w:color="auto"/>
            <w:right w:val="none" w:sz="0" w:space="0" w:color="auto"/>
          </w:divBdr>
        </w:div>
        <w:div w:id="1543636094">
          <w:marLeft w:val="1627"/>
          <w:marRight w:val="0"/>
          <w:marTop w:val="100"/>
          <w:marBottom w:val="0"/>
          <w:divBdr>
            <w:top w:val="none" w:sz="0" w:space="0" w:color="auto"/>
            <w:left w:val="none" w:sz="0" w:space="0" w:color="auto"/>
            <w:bottom w:val="none" w:sz="0" w:space="0" w:color="auto"/>
            <w:right w:val="none" w:sz="0" w:space="0" w:color="auto"/>
          </w:divBdr>
        </w:div>
        <w:div w:id="1769426476">
          <w:marLeft w:val="1627"/>
          <w:marRight w:val="0"/>
          <w:marTop w:val="100"/>
          <w:marBottom w:val="0"/>
          <w:divBdr>
            <w:top w:val="none" w:sz="0" w:space="0" w:color="auto"/>
            <w:left w:val="none" w:sz="0" w:space="0" w:color="auto"/>
            <w:bottom w:val="none" w:sz="0" w:space="0" w:color="auto"/>
            <w:right w:val="none" w:sz="0" w:space="0" w:color="auto"/>
          </w:divBdr>
        </w:div>
        <w:div w:id="1248809943">
          <w:marLeft w:val="547"/>
          <w:marRight w:val="0"/>
          <w:marTop w:val="200"/>
          <w:marBottom w:val="0"/>
          <w:divBdr>
            <w:top w:val="none" w:sz="0" w:space="0" w:color="auto"/>
            <w:left w:val="none" w:sz="0" w:space="0" w:color="auto"/>
            <w:bottom w:val="none" w:sz="0" w:space="0" w:color="auto"/>
            <w:right w:val="none" w:sz="0" w:space="0" w:color="auto"/>
          </w:divBdr>
        </w:div>
      </w:divsChild>
    </w:div>
    <w:div w:id="226188230">
      <w:bodyDiv w:val="1"/>
      <w:marLeft w:val="0"/>
      <w:marRight w:val="0"/>
      <w:marTop w:val="0"/>
      <w:marBottom w:val="0"/>
      <w:divBdr>
        <w:top w:val="none" w:sz="0" w:space="0" w:color="auto"/>
        <w:left w:val="none" w:sz="0" w:space="0" w:color="auto"/>
        <w:bottom w:val="none" w:sz="0" w:space="0" w:color="auto"/>
        <w:right w:val="none" w:sz="0" w:space="0" w:color="auto"/>
      </w:divBdr>
    </w:div>
    <w:div w:id="677080144">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sChild>
        <w:div w:id="398939512">
          <w:marLeft w:val="547"/>
          <w:marRight w:val="0"/>
          <w:marTop w:val="200"/>
          <w:marBottom w:val="0"/>
          <w:divBdr>
            <w:top w:val="none" w:sz="0" w:space="0" w:color="auto"/>
            <w:left w:val="none" w:sz="0" w:space="0" w:color="auto"/>
            <w:bottom w:val="none" w:sz="0" w:space="0" w:color="auto"/>
            <w:right w:val="none" w:sz="0" w:space="0" w:color="auto"/>
          </w:divBdr>
        </w:div>
        <w:div w:id="773401241">
          <w:marLeft w:val="1627"/>
          <w:marRight w:val="0"/>
          <w:marTop w:val="100"/>
          <w:marBottom w:val="0"/>
          <w:divBdr>
            <w:top w:val="none" w:sz="0" w:space="0" w:color="auto"/>
            <w:left w:val="none" w:sz="0" w:space="0" w:color="auto"/>
            <w:bottom w:val="none" w:sz="0" w:space="0" w:color="auto"/>
            <w:right w:val="none" w:sz="0" w:space="0" w:color="auto"/>
          </w:divBdr>
        </w:div>
        <w:div w:id="991640302">
          <w:marLeft w:val="1627"/>
          <w:marRight w:val="0"/>
          <w:marTop w:val="100"/>
          <w:marBottom w:val="0"/>
          <w:divBdr>
            <w:top w:val="none" w:sz="0" w:space="0" w:color="auto"/>
            <w:left w:val="none" w:sz="0" w:space="0" w:color="auto"/>
            <w:bottom w:val="none" w:sz="0" w:space="0" w:color="auto"/>
            <w:right w:val="none" w:sz="0" w:space="0" w:color="auto"/>
          </w:divBdr>
        </w:div>
        <w:div w:id="1419017596">
          <w:marLeft w:val="1627"/>
          <w:marRight w:val="0"/>
          <w:marTop w:val="100"/>
          <w:marBottom w:val="0"/>
          <w:divBdr>
            <w:top w:val="none" w:sz="0" w:space="0" w:color="auto"/>
            <w:left w:val="none" w:sz="0" w:space="0" w:color="auto"/>
            <w:bottom w:val="none" w:sz="0" w:space="0" w:color="auto"/>
            <w:right w:val="none" w:sz="0" w:space="0" w:color="auto"/>
          </w:divBdr>
        </w:div>
      </w:divsChild>
    </w:div>
    <w:div w:id="1156729231">
      <w:bodyDiv w:val="1"/>
      <w:marLeft w:val="0"/>
      <w:marRight w:val="0"/>
      <w:marTop w:val="0"/>
      <w:marBottom w:val="0"/>
      <w:divBdr>
        <w:top w:val="none" w:sz="0" w:space="0" w:color="auto"/>
        <w:left w:val="none" w:sz="0" w:space="0" w:color="auto"/>
        <w:bottom w:val="none" w:sz="0" w:space="0" w:color="auto"/>
        <w:right w:val="none" w:sz="0" w:space="0" w:color="auto"/>
      </w:divBdr>
      <w:divsChild>
        <w:div w:id="1101219592">
          <w:marLeft w:val="547"/>
          <w:marRight w:val="0"/>
          <w:marTop w:val="200"/>
          <w:marBottom w:val="0"/>
          <w:divBdr>
            <w:top w:val="none" w:sz="0" w:space="0" w:color="auto"/>
            <w:left w:val="none" w:sz="0" w:space="0" w:color="auto"/>
            <w:bottom w:val="none" w:sz="0" w:space="0" w:color="auto"/>
            <w:right w:val="none" w:sz="0" w:space="0" w:color="auto"/>
          </w:divBdr>
        </w:div>
        <w:div w:id="1186333243">
          <w:marLeft w:val="547"/>
          <w:marRight w:val="0"/>
          <w:marTop w:val="200"/>
          <w:marBottom w:val="0"/>
          <w:divBdr>
            <w:top w:val="none" w:sz="0" w:space="0" w:color="auto"/>
            <w:left w:val="none" w:sz="0" w:space="0" w:color="auto"/>
            <w:bottom w:val="none" w:sz="0" w:space="0" w:color="auto"/>
            <w:right w:val="none" w:sz="0" w:space="0" w:color="auto"/>
          </w:divBdr>
        </w:div>
        <w:div w:id="1090617041">
          <w:marLeft w:val="547"/>
          <w:marRight w:val="0"/>
          <w:marTop w:val="200"/>
          <w:marBottom w:val="0"/>
          <w:divBdr>
            <w:top w:val="none" w:sz="0" w:space="0" w:color="auto"/>
            <w:left w:val="none" w:sz="0" w:space="0" w:color="auto"/>
            <w:bottom w:val="none" w:sz="0" w:space="0" w:color="auto"/>
            <w:right w:val="none" w:sz="0" w:space="0" w:color="auto"/>
          </w:divBdr>
        </w:div>
      </w:divsChild>
    </w:div>
    <w:div w:id="1180006242">
      <w:bodyDiv w:val="1"/>
      <w:marLeft w:val="0"/>
      <w:marRight w:val="0"/>
      <w:marTop w:val="0"/>
      <w:marBottom w:val="0"/>
      <w:divBdr>
        <w:top w:val="none" w:sz="0" w:space="0" w:color="auto"/>
        <w:left w:val="none" w:sz="0" w:space="0" w:color="auto"/>
        <w:bottom w:val="none" w:sz="0" w:space="0" w:color="auto"/>
        <w:right w:val="none" w:sz="0" w:space="0" w:color="auto"/>
      </w:divBdr>
    </w:div>
    <w:div w:id="1476216831">
      <w:bodyDiv w:val="1"/>
      <w:marLeft w:val="0"/>
      <w:marRight w:val="0"/>
      <w:marTop w:val="0"/>
      <w:marBottom w:val="0"/>
      <w:divBdr>
        <w:top w:val="none" w:sz="0" w:space="0" w:color="auto"/>
        <w:left w:val="none" w:sz="0" w:space="0" w:color="auto"/>
        <w:bottom w:val="none" w:sz="0" w:space="0" w:color="auto"/>
        <w:right w:val="none" w:sz="0" w:space="0" w:color="auto"/>
      </w:divBdr>
    </w:div>
    <w:div w:id="2018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c528ea-b597-431c-8161-6c4da721af84" xsi:nil="true"/>
    <lcf76f155ced4ddcb4097134ff3c332f xmlns="a8d9a8ca-f424-4a1e-9317-9484489c5e63">
      <Terms xmlns="http://schemas.microsoft.com/office/infopath/2007/PartnerControls"/>
    </lcf76f155ced4ddcb4097134ff3c332f>
    <_ip_UnifiedCompliancePolicyProperties xmlns="http://schemas.microsoft.com/sharepoint/v3" xsi:nil="true"/>
    <Status xmlns="a8d9a8ca-f424-4a1e-9317-9484489c5e63">Active</Status>
    <_dlc_DocId xmlns="61c528ea-b597-431c-8161-6c4da721af84">6VEQD6CQ3WM4-619939013-11996</_dlc_DocId>
    <_dlc_DocIdUrl xmlns="61c528ea-b597-431c-8161-6c4da721af84">
      <Url>https://healthshareoforegon.sharepoint.com/sites/Files/_layouts/15/DocIdRedir.aspx?ID=6VEQD6CQ3WM4-619939013-11996</Url>
      <Description>6VEQD6CQ3WM4-619939013-11996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A7C746913C1E48A9CAF16E7F42828D" ma:contentTypeVersion="21" ma:contentTypeDescription="Create a new document." ma:contentTypeScope="" ma:versionID="2f88a5f01181ffb62b920b17cbb8dfa8">
  <xsd:schema xmlns:xsd="http://www.w3.org/2001/XMLSchema" xmlns:xs="http://www.w3.org/2001/XMLSchema" xmlns:p="http://schemas.microsoft.com/office/2006/metadata/properties" xmlns:ns1="http://schemas.microsoft.com/sharepoint/v3" xmlns:ns2="61c528ea-b597-431c-8161-6c4da721af84" xmlns:ns3="a8d9a8ca-f424-4a1e-9317-9484489c5e63" targetNamespace="http://schemas.microsoft.com/office/2006/metadata/properties" ma:root="true" ma:fieldsID="d26350c3ce11ea1f77caa471c396b8f6" ns1:_="" ns2:_="" ns3:_="">
    <xsd:import namespace="http://schemas.microsoft.com/sharepoint/v3"/>
    <xsd:import namespace="61c528ea-b597-431c-8161-6c4da721af84"/>
    <xsd:import namespace="a8d9a8ca-f424-4a1e-9317-9484489c5e63"/>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528ea-b597-431c-8161-6c4da721af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1b5434-e1e2-4d94-840d-8567a86202d9}" ma:internalName="TaxCatchAll" ma:showField="CatchAllData" ma:web="61c528ea-b597-431c-8161-6c4da721af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9a8ca-f424-4a1e-9317-9484489c5e63" elementFormDefault="qualified">
    <xsd:import namespace="http://schemas.microsoft.com/office/2006/documentManagement/types"/>
    <xsd:import namespace="http://schemas.microsoft.com/office/infopath/2007/PartnerControls"/>
    <xsd:element name="Status" ma:index="11" nillable="true" ma:displayName="Status" ma:default="Active" ma:format="Dropdown" ma:internalName="Status">
      <xsd:simpleType>
        <xsd:restriction base="dms:Choice">
          <xsd:enumeration value="Active"/>
          <xsd:enumeration value="Archive"/>
          <xsd:enumeration value="Permanen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65e416-b733-4f10-b6dc-98535a63675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F813-AD37-44E1-A920-6CD6F3259508}">
  <ds:schemaRefs>
    <ds:schemaRef ds:uri="http://schemas.microsoft.com/office/2006/metadata/properties"/>
    <ds:schemaRef ds:uri="http://schemas.microsoft.com/office/infopath/2007/PartnerControls"/>
    <ds:schemaRef ds:uri="http://schemas.microsoft.com/sharepoint/v3"/>
    <ds:schemaRef ds:uri="61c528ea-b597-431c-8161-6c4da721af84"/>
    <ds:schemaRef ds:uri="a8d9a8ca-f424-4a1e-9317-9484489c5e63"/>
  </ds:schemaRefs>
</ds:datastoreItem>
</file>

<file path=customXml/itemProps2.xml><?xml version="1.0" encoding="utf-8"?>
<ds:datastoreItem xmlns:ds="http://schemas.openxmlformats.org/officeDocument/2006/customXml" ds:itemID="{CD1F7DDB-F218-4C8A-B36B-D06F529D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528ea-b597-431c-8161-6c4da721af84"/>
    <ds:schemaRef ds:uri="a8d9a8ca-f424-4a1e-9317-9484489c5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FFA00-E94F-48FA-AD26-5A4CA23D6F58}">
  <ds:schemaRefs>
    <ds:schemaRef ds:uri="http://schemas.microsoft.com/sharepoint/events"/>
  </ds:schemaRefs>
</ds:datastoreItem>
</file>

<file path=customXml/itemProps4.xml><?xml version="1.0" encoding="utf-8"?>
<ds:datastoreItem xmlns:ds="http://schemas.openxmlformats.org/officeDocument/2006/customXml" ds:itemID="{58A9CD50-6C9B-4FD1-A6F3-1FD210B4423A}">
  <ds:schemaRefs>
    <ds:schemaRef ds:uri="http://schemas.microsoft.com/sharepoint/v3/contenttype/forms"/>
  </ds:schemaRefs>
</ds:datastoreItem>
</file>

<file path=customXml/itemProps5.xml><?xml version="1.0" encoding="utf-8"?>
<ds:datastoreItem xmlns:ds="http://schemas.openxmlformats.org/officeDocument/2006/customXml" ds:itemID="{B46F401B-AA79-4CDC-8790-4C48F613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Sliwka</dc:creator>
  <cp:keywords/>
  <dc:description/>
  <cp:lastModifiedBy>Tracy Forsyth</cp:lastModifiedBy>
  <cp:revision>2</cp:revision>
  <dcterms:created xsi:type="dcterms:W3CDTF">2024-08-08T02:18:00Z</dcterms:created>
  <dcterms:modified xsi:type="dcterms:W3CDTF">2024-08-08T02:18:00Z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f9299b-312e-4445-afc5-b109232070a6_Enabled">
    <vt:lpwstr>true</vt:lpwstr>
  </property>
  <property fmtid="{D5CDD505-2E9C-101B-9397-08002B2CF9AE}" pid="3" name="MSIP_Label_8ef9299b-312e-4445-afc5-b109232070a6_SetDate">
    <vt:lpwstr>2024-01-18T20:21:45Z</vt:lpwstr>
  </property>
  <property fmtid="{D5CDD505-2E9C-101B-9397-08002B2CF9AE}" pid="4" name="MSIP_Label_8ef9299b-312e-4445-afc5-b109232070a6_Method">
    <vt:lpwstr>Standard</vt:lpwstr>
  </property>
  <property fmtid="{D5CDD505-2E9C-101B-9397-08002B2CF9AE}" pid="5" name="MSIP_Label_8ef9299b-312e-4445-afc5-b109232070a6_Name">
    <vt:lpwstr>defa4170-0d19-0005-0004-bc88714345d2</vt:lpwstr>
  </property>
  <property fmtid="{D5CDD505-2E9C-101B-9397-08002B2CF9AE}" pid="6" name="MSIP_Label_8ef9299b-312e-4445-afc5-b109232070a6_SiteId">
    <vt:lpwstr>aeea4fc9-53e5-4cb0-8446-b2da3ff39ab4</vt:lpwstr>
  </property>
  <property fmtid="{D5CDD505-2E9C-101B-9397-08002B2CF9AE}" pid="7" name="MSIP_Label_8ef9299b-312e-4445-afc5-b109232070a6_ActionId">
    <vt:lpwstr>4fdde549-cb3e-4dea-b76e-8f1d0c374c0b</vt:lpwstr>
  </property>
  <property fmtid="{D5CDD505-2E9C-101B-9397-08002B2CF9AE}" pid="8" name="MSIP_Label_8ef9299b-312e-4445-afc5-b109232070a6_ContentBits">
    <vt:lpwstr>0</vt:lpwstr>
  </property>
  <property fmtid="{D5CDD505-2E9C-101B-9397-08002B2CF9AE}" pid="9" name="ContentTypeId">
    <vt:lpwstr>0x01010080A7C746913C1E48A9CAF16E7F42828D</vt:lpwstr>
  </property>
  <property fmtid="{D5CDD505-2E9C-101B-9397-08002B2CF9AE}" pid="10" name="_dlc_DocIdItemGuid">
    <vt:lpwstr>12a9b087-e0c1-4499-bf55-c2e332be48b6</vt:lpwstr>
  </property>
  <property fmtid="{D5CDD505-2E9C-101B-9397-08002B2CF9AE}" pid="11" name="MediaServiceImageTags">
    <vt:lpwstr/>
  </property>
</Properties>
</file>